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DF48D" w14:textId="00D2DE32" w:rsidR="000D4952" w:rsidRDefault="00BD51B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ЗАКОН</w:t>
      </w:r>
    </w:p>
    <w:p w14:paraId="612BC666" w14:textId="687F05FF" w:rsidR="000D4952" w:rsidRDefault="00BD51BE">
      <w:pPr>
        <w:spacing w:line="210" w:lineRule="atLeast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О ИЗМЕНАМА И ДОПУНАМА ЗАКОНА О ИГРАМА НА СРЕЋУ</w:t>
      </w:r>
    </w:p>
    <w:p w14:paraId="56E9813D" w14:textId="5985D9E0" w:rsidR="00D96C93" w:rsidRPr="002D70E8" w:rsidRDefault="00D96C93">
      <w:pPr>
        <w:spacing w:line="210" w:lineRule="atLeast"/>
        <w:jc w:val="center"/>
        <w:rPr>
          <w:bCs/>
          <w:lang w:val="sr-Cyrl-RS"/>
        </w:rPr>
      </w:pPr>
      <w:r w:rsidRPr="002D70E8">
        <w:rPr>
          <w:rFonts w:ascii="Verdana" w:eastAsia="Verdana" w:hAnsi="Verdana" w:cs="Verdana"/>
          <w:bCs/>
          <w:lang w:val="sr-Cyrl-RS"/>
        </w:rPr>
        <w:t>(</w:t>
      </w:r>
      <w:r w:rsidR="002D70E8" w:rsidRPr="002D70E8">
        <w:rPr>
          <w:rFonts w:ascii="Verdana" w:eastAsia="Verdana" w:hAnsi="Verdana" w:cs="Verdana"/>
          <w:bCs/>
          <w:lang w:val="sr-Cyrl-RS"/>
        </w:rPr>
        <w:t>„</w:t>
      </w:r>
      <w:r w:rsidRPr="002D70E8">
        <w:rPr>
          <w:rFonts w:ascii="Verdana" w:eastAsia="Verdana" w:hAnsi="Verdana" w:cs="Verdana"/>
          <w:bCs/>
          <w:lang w:val="sr-Cyrl-RS"/>
        </w:rPr>
        <w:t>Службени гласник РС“ бр.94/2024)</w:t>
      </w:r>
    </w:p>
    <w:p w14:paraId="6DA44DD9" w14:textId="77777777" w:rsidR="009B7854" w:rsidRDefault="009B7854">
      <w:pPr>
        <w:spacing w:line="210" w:lineRule="atLeast"/>
        <w:jc w:val="center"/>
        <w:rPr>
          <w:rFonts w:ascii="Verdana" w:eastAsia="Verdana" w:hAnsi="Verdana" w:cs="Verdana"/>
          <w:b/>
          <w:bCs/>
        </w:rPr>
      </w:pPr>
    </w:p>
    <w:p w14:paraId="67671696" w14:textId="088EE999" w:rsidR="000D4952" w:rsidRPr="00BA5EFE" w:rsidRDefault="00000000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1.</w:t>
      </w:r>
    </w:p>
    <w:p w14:paraId="78DA6908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Закону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18/20), 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надлежног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)”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 xml:space="preserve">: „у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”.</w:t>
      </w:r>
    </w:p>
    <w:p w14:paraId="6DFC515D" w14:textId="77777777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2.</w:t>
      </w:r>
    </w:p>
    <w:p w14:paraId="03CA4790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02280CA6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унутар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спољне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улазним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вратима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непосредној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близини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улазних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истакне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постер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величине</w:t>
      </w:r>
      <w:proofErr w:type="spellEnd"/>
      <w:r>
        <w:rPr>
          <w:rFonts w:ascii="Verdana" w:eastAsia="Verdana" w:hAnsi="Verdana" w:cs="Verdana"/>
        </w:rPr>
        <w:t xml:space="preserve"> 100 x 80 </w:t>
      </w:r>
      <w:proofErr w:type="spellStart"/>
      <w:r>
        <w:rPr>
          <w:rFonts w:ascii="Verdana" w:eastAsia="Verdana" w:hAnsi="Verdana" w:cs="Verdana"/>
        </w:rPr>
        <w:t>центиметара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налази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одговарајући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превенцији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болести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зависности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контакт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установе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министарство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надлежно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здравља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сертификовало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лечење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болести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зависности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>.”</w:t>
      </w:r>
    </w:p>
    <w:p w14:paraId="5579EBA9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7.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: „у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оглашавање</w:t>
      </w:r>
      <w:proofErr w:type="spellEnd"/>
      <w:r>
        <w:rPr>
          <w:rFonts w:ascii="Verdana" w:eastAsia="Verdana" w:hAnsi="Verdana" w:cs="Verdana"/>
        </w:rPr>
        <w:t>”.</w:t>
      </w:r>
    </w:p>
    <w:p w14:paraId="41528472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8.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15AFCFED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Приређивачи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омогуће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подацима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играчима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самоискључили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 xml:space="preserve">.” </w:t>
      </w:r>
    </w:p>
    <w:p w14:paraId="14C867A7" w14:textId="77777777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3.</w:t>
      </w:r>
    </w:p>
    <w:p w14:paraId="673D401E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8.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33D19F8F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пренети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претходно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одузето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чланом</w:t>
      </w:r>
      <w:proofErr w:type="spellEnd"/>
      <w:r>
        <w:rPr>
          <w:rFonts w:ascii="Verdana" w:eastAsia="Verdana" w:hAnsi="Verdana" w:cs="Verdana"/>
        </w:rPr>
        <w:t xml:space="preserve"> 123.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.”</w:t>
      </w:r>
    </w:p>
    <w:p w14:paraId="0BE2F091" w14:textId="63632221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4.</w:t>
      </w:r>
    </w:p>
    <w:p w14:paraId="1C33A652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8.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8а,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048061BF" w14:textId="77777777" w:rsidR="000D4952" w:rsidRPr="00F9502F" w:rsidRDefault="00000000" w:rsidP="00F9502F">
      <w:pPr>
        <w:spacing w:line="210" w:lineRule="atLeast"/>
        <w:jc w:val="center"/>
        <w:rPr>
          <w:bCs/>
        </w:rPr>
      </w:pPr>
      <w:r w:rsidRPr="00F9502F">
        <w:rPr>
          <w:rFonts w:ascii="Verdana" w:eastAsia="Verdana" w:hAnsi="Verdana" w:cs="Verdana"/>
          <w:bCs/>
        </w:rPr>
        <w:t>„</w:t>
      </w:r>
      <w:proofErr w:type="spellStart"/>
      <w:r w:rsidRPr="00F9502F">
        <w:rPr>
          <w:rFonts w:ascii="Verdana" w:eastAsia="Verdana" w:hAnsi="Verdana" w:cs="Verdana"/>
          <w:bCs/>
        </w:rPr>
        <w:t>Преношење</w:t>
      </w:r>
      <w:proofErr w:type="spellEnd"/>
      <w:r w:rsidRPr="00F9502F">
        <w:rPr>
          <w:rFonts w:ascii="Verdana" w:eastAsia="Verdana" w:hAnsi="Verdana" w:cs="Verdana"/>
          <w:bCs/>
        </w:rPr>
        <w:t xml:space="preserve"> </w:t>
      </w:r>
      <w:proofErr w:type="spellStart"/>
      <w:r w:rsidRPr="00F9502F">
        <w:rPr>
          <w:rFonts w:ascii="Verdana" w:eastAsia="Verdana" w:hAnsi="Verdana" w:cs="Verdana"/>
          <w:bCs/>
        </w:rPr>
        <w:t>права</w:t>
      </w:r>
      <w:proofErr w:type="spellEnd"/>
      <w:r w:rsidRPr="00F9502F">
        <w:rPr>
          <w:rFonts w:ascii="Verdana" w:eastAsia="Verdana" w:hAnsi="Verdana" w:cs="Verdana"/>
          <w:bCs/>
        </w:rPr>
        <w:t xml:space="preserve"> </w:t>
      </w:r>
      <w:proofErr w:type="spellStart"/>
      <w:r w:rsidRPr="00F9502F">
        <w:rPr>
          <w:rFonts w:ascii="Verdana" w:eastAsia="Verdana" w:hAnsi="Verdana" w:cs="Verdana"/>
          <w:bCs/>
        </w:rPr>
        <w:t>на</w:t>
      </w:r>
      <w:proofErr w:type="spellEnd"/>
      <w:r w:rsidRPr="00F9502F">
        <w:rPr>
          <w:rFonts w:ascii="Verdana" w:eastAsia="Verdana" w:hAnsi="Verdana" w:cs="Verdana"/>
          <w:bCs/>
        </w:rPr>
        <w:t xml:space="preserve"> </w:t>
      </w:r>
      <w:proofErr w:type="spellStart"/>
      <w:r w:rsidRPr="00F9502F">
        <w:rPr>
          <w:rFonts w:ascii="Verdana" w:eastAsia="Verdana" w:hAnsi="Verdana" w:cs="Verdana"/>
          <w:bCs/>
        </w:rPr>
        <w:t>приређивање</w:t>
      </w:r>
      <w:proofErr w:type="spellEnd"/>
      <w:r w:rsidRPr="00F9502F">
        <w:rPr>
          <w:rFonts w:ascii="Verdana" w:eastAsia="Verdana" w:hAnsi="Verdana" w:cs="Verdana"/>
          <w:bCs/>
        </w:rPr>
        <w:t xml:space="preserve"> у </w:t>
      </w:r>
      <w:proofErr w:type="spellStart"/>
      <w:r w:rsidRPr="00F9502F">
        <w:rPr>
          <w:rFonts w:ascii="Verdana" w:eastAsia="Verdana" w:hAnsi="Verdana" w:cs="Verdana"/>
          <w:bCs/>
        </w:rPr>
        <w:t>случају</w:t>
      </w:r>
      <w:proofErr w:type="spellEnd"/>
      <w:r w:rsidRPr="00F9502F">
        <w:rPr>
          <w:rFonts w:ascii="Verdana" w:eastAsia="Verdana" w:hAnsi="Verdana" w:cs="Verdana"/>
          <w:bCs/>
        </w:rPr>
        <w:t xml:space="preserve"> </w:t>
      </w:r>
      <w:proofErr w:type="spellStart"/>
      <w:r w:rsidRPr="00F9502F">
        <w:rPr>
          <w:rFonts w:ascii="Verdana" w:eastAsia="Verdana" w:hAnsi="Verdana" w:cs="Verdana"/>
          <w:bCs/>
        </w:rPr>
        <w:t>статусних</w:t>
      </w:r>
      <w:proofErr w:type="spellEnd"/>
      <w:r w:rsidRPr="00F9502F">
        <w:rPr>
          <w:rFonts w:ascii="Verdana" w:eastAsia="Verdana" w:hAnsi="Verdana" w:cs="Verdana"/>
          <w:bCs/>
        </w:rPr>
        <w:t xml:space="preserve"> </w:t>
      </w:r>
      <w:proofErr w:type="spellStart"/>
      <w:r w:rsidRPr="00F9502F">
        <w:rPr>
          <w:rFonts w:ascii="Verdana" w:eastAsia="Verdana" w:hAnsi="Verdana" w:cs="Verdana"/>
          <w:bCs/>
        </w:rPr>
        <w:t>промена</w:t>
      </w:r>
      <w:proofErr w:type="spellEnd"/>
    </w:p>
    <w:p w14:paraId="4C329A94" w14:textId="77777777" w:rsidR="000D4952" w:rsidRDefault="00000000" w:rsidP="00F9502F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8a</w:t>
      </w:r>
    </w:p>
    <w:p w14:paraId="4C60F077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осим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дозволу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играчницама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статусној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припајања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извршеној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привредна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друштва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стицалац</w:t>
      </w:r>
      <w:proofErr w:type="spellEnd"/>
      <w:r>
        <w:rPr>
          <w:rFonts w:ascii="Verdana" w:eastAsia="Verdana" w:hAnsi="Verdana" w:cs="Verdana"/>
        </w:rPr>
        <w:t xml:space="preserve">), </w:t>
      </w:r>
      <w:proofErr w:type="spellStart"/>
      <w:r>
        <w:rPr>
          <w:rFonts w:ascii="Verdana" w:eastAsia="Verdana" w:hAnsi="Verdana" w:cs="Verdana"/>
        </w:rPr>
        <w:t>стекне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имовину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обавезе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преносилац</w:t>
      </w:r>
      <w:proofErr w:type="spellEnd"/>
      <w:r>
        <w:rPr>
          <w:rFonts w:ascii="Verdana" w:eastAsia="Verdana" w:hAnsi="Verdana" w:cs="Verdana"/>
        </w:rPr>
        <w:t xml:space="preserve">) и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испуни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претходну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прелазе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сагласности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преносиоцу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3DF5D0C2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lastRenderedPageBreak/>
        <w:t>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преносиоца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прелазе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стицаоца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статусне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привредних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субјеката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важе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истека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периода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стицалац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стечено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статусне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промене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1A567FEA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Изузетно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стицаоца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статусном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извршеном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ставом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била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преносиоцу</w:t>
      </w:r>
      <w:proofErr w:type="spellEnd"/>
      <w:r>
        <w:rPr>
          <w:rFonts w:ascii="Verdana" w:eastAsia="Verdana" w:hAnsi="Verdana" w:cs="Verdana"/>
        </w:rPr>
        <w:t xml:space="preserve">, а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стицалац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статусне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врсту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таква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преласка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стицаоца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истека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периода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преносиоцу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статусне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промене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0375FAE5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претходне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стицалац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електронском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најкасније</w:t>
      </w:r>
      <w:proofErr w:type="spellEnd"/>
      <w:r>
        <w:rPr>
          <w:rFonts w:ascii="Verdana" w:eastAsia="Verdana" w:hAnsi="Verdana" w:cs="Verdana"/>
        </w:rPr>
        <w:t xml:space="preserve"> 30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нацрта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статусној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привредна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друштва</w:t>
      </w:r>
      <w:proofErr w:type="spellEnd"/>
      <w:r>
        <w:rPr>
          <w:rFonts w:ascii="Verdana" w:eastAsia="Verdana" w:hAnsi="Verdana" w:cs="Verdana"/>
        </w:rPr>
        <w:t>.</w:t>
      </w:r>
    </w:p>
    <w:p w14:paraId="6026D039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стицалац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4C0EFAEA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1)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називу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седишту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учествују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статусној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промени</w:t>
      </w:r>
      <w:proofErr w:type="spellEnd"/>
      <w:r>
        <w:rPr>
          <w:rFonts w:ascii="Verdana" w:eastAsia="Verdana" w:hAnsi="Verdana" w:cs="Verdana"/>
        </w:rPr>
        <w:t>;</w:t>
      </w:r>
    </w:p>
    <w:p w14:paraId="75BCC589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2) </w:t>
      </w:r>
      <w:proofErr w:type="spellStart"/>
      <w:r>
        <w:rPr>
          <w:rFonts w:ascii="Verdana" w:eastAsia="Verdana" w:hAnsi="Verdana" w:cs="Verdana"/>
        </w:rPr>
        <w:t>копију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статусној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промени</w:t>
      </w:r>
      <w:proofErr w:type="spellEnd"/>
      <w:r>
        <w:rPr>
          <w:rFonts w:ascii="Verdana" w:eastAsia="Verdana" w:hAnsi="Verdana" w:cs="Verdana"/>
        </w:rPr>
        <w:t>;</w:t>
      </w:r>
    </w:p>
    <w:p w14:paraId="65F31380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3) </w:t>
      </w:r>
      <w:proofErr w:type="spellStart"/>
      <w:r>
        <w:rPr>
          <w:rFonts w:ascii="Verdana" w:eastAsia="Verdana" w:hAnsi="Verdana" w:cs="Verdana"/>
        </w:rPr>
        <w:t>списак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клубова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кладионица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преносиоца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стицалац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намеру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спецификацијом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налепница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издатих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чланом</w:t>
      </w:r>
      <w:proofErr w:type="spellEnd"/>
      <w:r>
        <w:rPr>
          <w:rFonts w:ascii="Verdana" w:eastAsia="Verdana" w:hAnsi="Verdana" w:cs="Verdana"/>
        </w:rPr>
        <w:t xml:space="preserve"> 88.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;</w:t>
      </w:r>
    </w:p>
    <w:p w14:paraId="394003B8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4) </w:t>
      </w:r>
      <w:proofErr w:type="spellStart"/>
      <w:r>
        <w:rPr>
          <w:rFonts w:ascii="Verdana" w:eastAsia="Verdana" w:hAnsi="Verdana" w:cs="Verdana"/>
        </w:rPr>
        <w:t>списак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преносиоца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стицалац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планира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спецификацијом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налепница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73.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;</w:t>
      </w:r>
    </w:p>
    <w:p w14:paraId="67DB8B19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5) </w:t>
      </w:r>
      <w:proofErr w:type="spellStart"/>
      <w:r>
        <w:rPr>
          <w:rFonts w:ascii="Verdana" w:eastAsia="Verdana" w:hAnsi="Verdana" w:cs="Verdana"/>
        </w:rPr>
        <w:t>информације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стицалац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намеру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преносилац</w:t>
      </w:r>
      <w:proofErr w:type="spellEnd"/>
      <w:r>
        <w:rPr>
          <w:rFonts w:ascii="Verdana" w:eastAsia="Verdana" w:hAnsi="Verdana" w:cs="Verdana"/>
        </w:rPr>
        <w:t>.</w:t>
      </w:r>
    </w:p>
    <w:p w14:paraId="6C743571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поднетог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30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претходну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одбија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претходне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прелазак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сагласности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преносиоцу</w:t>
      </w:r>
      <w:proofErr w:type="spellEnd"/>
      <w:r>
        <w:rPr>
          <w:rFonts w:ascii="Verdana" w:eastAsia="Verdana" w:hAnsi="Verdana" w:cs="Verdana"/>
        </w:rPr>
        <w:t>.</w:t>
      </w:r>
    </w:p>
    <w:p w14:paraId="41331774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претходне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смислу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стицалац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60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статусне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привредних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обављање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делатности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сагласностима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стицаоца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прешла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претходне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и у </w:t>
      </w:r>
      <w:proofErr w:type="spellStart"/>
      <w:r>
        <w:rPr>
          <w:rFonts w:ascii="Verdana" w:eastAsia="Verdana" w:hAnsi="Verdana" w:cs="Verdana"/>
        </w:rPr>
        <w:t>истом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поднесе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доказе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томе</w:t>
      </w:r>
      <w:proofErr w:type="spellEnd"/>
      <w:r>
        <w:rPr>
          <w:rFonts w:ascii="Verdana" w:eastAsia="Verdana" w:hAnsi="Verdana" w:cs="Verdana"/>
        </w:rPr>
        <w:t>.</w:t>
      </w:r>
    </w:p>
    <w:p w14:paraId="60178A17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Изузетно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7.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стицалац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спроведеном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статусном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усклађивање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повезивања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размене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80.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и </w:t>
      </w:r>
      <w:proofErr w:type="spellStart"/>
      <w:r>
        <w:rPr>
          <w:rFonts w:ascii="Verdana" w:eastAsia="Verdana" w:hAnsi="Verdana" w:cs="Verdana"/>
        </w:rPr>
        <w:lastRenderedPageBreak/>
        <w:t>члана</w:t>
      </w:r>
      <w:proofErr w:type="spellEnd"/>
      <w:r>
        <w:rPr>
          <w:rFonts w:ascii="Verdana" w:eastAsia="Verdana" w:hAnsi="Verdana" w:cs="Verdana"/>
        </w:rPr>
        <w:t xml:space="preserve"> 95.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15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статусне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привредних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друштава</w:t>
      </w:r>
      <w:proofErr w:type="spellEnd"/>
      <w:r>
        <w:rPr>
          <w:rFonts w:ascii="Verdana" w:eastAsia="Verdana" w:hAnsi="Verdana" w:cs="Verdana"/>
        </w:rPr>
        <w:t>.</w:t>
      </w:r>
    </w:p>
    <w:p w14:paraId="0219831B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претходне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6. и </w:t>
      </w:r>
      <w:proofErr w:type="spellStart"/>
      <w:r>
        <w:rPr>
          <w:rFonts w:ascii="Verdana" w:eastAsia="Verdana" w:hAnsi="Verdana" w:cs="Verdana"/>
        </w:rPr>
        <w:t>доказа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7. и 8.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30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27C741C1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преношења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статусних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ограничење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погледу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удаљености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клуба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кладионице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клуба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кладионице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67.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82.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преносилац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моменту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претходне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>.”</w:t>
      </w:r>
    </w:p>
    <w:p w14:paraId="223263A2" w14:textId="77777777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5.</w:t>
      </w:r>
    </w:p>
    <w:p w14:paraId="0224F228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9. </w:t>
      </w:r>
      <w:proofErr w:type="spellStart"/>
      <w:r>
        <w:rPr>
          <w:rFonts w:ascii="Verdana" w:eastAsia="Verdana" w:hAnsi="Verdana" w:cs="Verdana"/>
        </w:rPr>
        <w:t>тачкa</w:t>
      </w:r>
      <w:proofErr w:type="spellEnd"/>
      <w:r>
        <w:rPr>
          <w:rFonts w:ascii="Verdana" w:eastAsia="Verdana" w:hAnsi="Verdana" w:cs="Verdana"/>
        </w:rPr>
        <w:t xml:space="preserve"> 9)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надлежног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>)”.</w:t>
      </w:r>
    </w:p>
    <w:p w14:paraId="5E6A93C3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тачки</w:t>
      </w:r>
      <w:proofErr w:type="spellEnd"/>
      <w:r>
        <w:rPr>
          <w:rFonts w:ascii="Verdana" w:eastAsia="Verdana" w:hAnsi="Verdana" w:cs="Verdana"/>
        </w:rPr>
        <w:t xml:space="preserve"> 11)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алгоритма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случајних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догађаја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генератора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случајних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бројева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енг</w:t>
      </w:r>
      <w:proofErr w:type="spellEnd"/>
      <w:r>
        <w:rPr>
          <w:rFonts w:ascii="Verdana" w:eastAsia="Verdana" w:hAnsi="Verdana" w:cs="Verdana"/>
        </w:rPr>
        <w:t>: RNG – Random Number Generator).</w:t>
      </w:r>
    </w:p>
    <w:p w14:paraId="39B398A1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тачки</w:t>
      </w:r>
      <w:proofErr w:type="spellEnd"/>
      <w:r>
        <w:rPr>
          <w:rFonts w:ascii="Verdana" w:eastAsia="Verdana" w:hAnsi="Verdana" w:cs="Verdana"/>
        </w:rPr>
        <w:t xml:space="preserve"> 12) </w:t>
      </w:r>
      <w:proofErr w:type="spellStart"/>
      <w:r>
        <w:rPr>
          <w:rFonts w:ascii="Verdana" w:eastAsia="Verdana" w:hAnsi="Verdana" w:cs="Verdana"/>
        </w:rPr>
        <w:t>реч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уплатом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речју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улогом</w:t>
      </w:r>
      <w:proofErr w:type="spellEnd"/>
      <w:r>
        <w:rPr>
          <w:rFonts w:ascii="Verdana" w:eastAsia="Verdana" w:hAnsi="Verdana" w:cs="Verdana"/>
        </w:rPr>
        <w:t>”.</w:t>
      </w:r>
    </w:p>
    <w:p w14:paraId="39F31B7A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тачки</w:t>
      </w:r>
      <w:proofErr w:type="spellEnd"/>
      <w:r>
        <w:rPr>
          <w:rFonts w:ascii="Verdana" w:eastAsia="Verdana" w:hAnsi="Verdana" w:cs="Verdana"/>
        </w:rPr>
        <w:t xml:space="preserve"> 14) </w:t>
      </w:r>
      <w:proofErr w:type="spellStart"/>
      <w:r>
        <w:rPr>
          <w:rFonts w:ascii="Verdana" w:eastAsia="Verdana" w:hAnsi="Verdana" w:cs="Verdana"/>
        </w:rPr>
        <w:t>реч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опкладе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”. </w:t>
      </w:r>
    </w:p>
    <w:p w14:paraId="3E71D9A2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тачки</w:t>
      </w:r>
      <w:proofErr w:type="spellEnd"/>
      <w:r>
        <w:rPr>
          <w:rFonts w:ascii="Verdana" w:eastAsia="Verdana" w:hAnsi="Verdana" w:cs="Verdana"/>
        </w:rPr>
        <w:t xml:space="preserve"> 15)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: „у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клади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 xml:space="preserve">: „у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полаже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</w:t>
      </w:r>
      <w:proofErr w:type="spellEnd"/>
      <w:r>
        <w:rPr>
          <w:rFonts w:ascii="Verdana" w:eastAsia="Verdana" w:hAnsi="Verdana" w:cs="Verdana"/>
        </w:rPr>
        <w:t xml:space="preserve">”, а </w:t>
      </w:r>
      <w:proofErr w:type="spellStart"/>
      <w:r>
        <w:rPr>
          <w:rFonts w:ascii="Verdana" w:eastAsia="Verdana" w:hAnsi="Verdana" w:cs="Verdana"/>
        </w:rPr>
        <w:t>реч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опкладе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речју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”. </w:t>
      </w:r>
    </w:p>
    <w:p w14:paraId="30B6EC2D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тачки</w:t>
      </w:r>
      <w:proofErr w:type="spellEnd"/>
      <w:r>
        <w:rPr>
          <w:rFonts w:ascii="Verdana" w:eastAsia="Verdana" w:hAnsi="Verdana" w:cs="Verdana"/>
        </w:rPr>
        <w:t xml:space="preserve"> 17) </w:t>
      </w:r>
      <w:proofErr w:type="spellStart"/>
      <w:r>
        <w:rPr>
          <w:rFonts w:ascii="Verdana" w:eastAsia="Verdana" w:hAnsi="Verdana" w:cs="Verdana"/>
        </w:rPr>
        <w:t>тачка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тачком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запетом</w:t>
      </w:r>
      <w:proofErr w:type="spellEnd"/>
      <w:r>
        <w:rPr>
          <w:rFonts w:ascii="Verdana" w:eastAsia="Verdana" w:hAnsi="Verdana" w:cs="Verdana"/>
        </w:rPr>
        <w:t>.</w:t>
      </w:r>
    </w:p>
    <w:p w14:paraId="748F4965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17)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</w:t>
      </w:r>
      <w:proofErr w:type="spellEnd"/>
      <w:r>
        <w:rPr>
          <w:rFonts w:ascii="Verdana" w:eastAsia="Verdana" w:hAnsi="Verdana" w:cs="Verdana"/>
        </w:rPr>
        <w:t xml:space="preserve">. 18)–32),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37FF99BC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„18) </w:t>
      </w:r>
      <w:proofErr w:type="spellStart"/>
      <w:r>
        <w:rPr>
          <w:rFonts w:ascii="Verdana" w:eastAsia="Verdana" w:hAnsi="Verdana" w:cs="Verdana"/>
        </w:rPr>
        <w:t>опрема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уплатно-исплатног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електромеханички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интегрисаним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софтвером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праћење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уплата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исплата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положених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други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пратећи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уређаји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функцији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уплатно-исплатног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места</w:t>
      </w:r>
      <w:proofErr w:type="spellEnd"/>
      <w:r>
        <w:rPr>
          <w:rFonts w:ascii="Verdana" w:eastAsia="Verdana" w:hAnsi="Verdana" w:cs="Verdana"/>
        </w:rPr>
        <w:t>;</w:t>
      </w:r>
    </w:p>
    <w:p w14:paraId="63B98674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19) </w:t>
      </w:r>
      <w:proofErr w:type="spellStart"/>
      <w:r>
        <w:rPr>
          <w:rFonts w:ascii="Verdana" w:eastAsia="Verdana" w:hAnsi="Verdana" w:cs="Verdana"/>
        </w:rPr>
        <w:t>кладомат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електромеханички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самоуслужно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уплатно-исплатно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место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кладионици</w:t>
      </w:r>
      <w:proofErr w:type="spellEnd"/>
      <w:r>
        <w:rPr>
          <w:rFonts w:ascii="Verdana" w:eastAsia="Verdana" w:hAnsi="Verdana" w:cs="Verdana"/>
        </w:rPr>
        <w:t>;</w:t>
      </w:r>
    </w:p>
    <w:p w14:paraId="5F680314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20) </w:t>
      </w:r>
      <w:proofErr w:type="spellStart"/>
      <w:r>
        <w:rPr>
          <w:rFonts w:ascii="Verdana" w:eastAsia="Verdana" w:hAnsi="Verdana" w:cs="Verdana"/>
        </w:rPr>
        <w:t>тикет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потврда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полагању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бити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штампаном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електронском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облику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зависности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извршио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најмање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идентификациони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положеног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приређивачу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висине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времену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и QR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>;</w:t>
      </w:r>
    </w:p>
    <w:p w14:paraId="344B0888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21) „QR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>” (</w:t>
      </w:r>
      <w:proofErr w:type="spellStart"/>
      <w:r>
        <w:rPr>
          <w:rFonts w:ascii="Verdana" w:eastAsia="Verdana" w:hAnsi="Verdana" w:cs="Verdana"/>
        </w:rPr>
        <w:t>eng.</w:t>
      </w:r>
      <w:proofErr w:type="spellEnd"/>
      <w:r>
        <w:rPr>
          <w:rFonts w:ascii="Verdana" w:eastAsia="Verdana" w:hAnsi="Verdana" w:cs="Verdana"/>
        </w:rPr>
        <w:t xml:space="preserve"> QR – quick response)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стандардизовани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дводимензионални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потребе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садржи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хиперлинк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минималним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скупом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идентификатор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идентификациони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положеног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време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>;</w:t>
      </w:r>
    </w:p>
    <w:p w14:paraId="3D932352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22) </w:t>
      </w:r>
      <w:proofErr w:type="spellStart"/>
      <w:r>
        <w:rPr>
          <w:rFonts w:ascii="Verdana" w:eastAsia="Verdana" w:hAnsi="Verdana" w:cs="Verdana"/>
        </w:rPr>
        <w:t>турнир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формат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играчницама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учесници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форми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такмичења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унапред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утврђеног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уплаћеног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котизација</w:t>
      </w:r>
      <w:proofErr w:type="spellEnd"/>
      <w:r>
        <w:rPr>
          <w:rFonts w:ascii="Verdana" w:eastAsia="Verdana" w:hAnsi="Verdana" w:cs="Verdana"/>
        </w:rPr>
        <w:t xml:space="preserve">), </w:t>
      </w:r>
      <w:proofErr w:type="spellStart"/>
      <w:r>
        <w:rPr>
          <w:rFonts w:ascii="Verdana" w:eastAsia="Verdana" w:hAnsi="Verdana" w:cs="Verdana"/>
        </w:rPr>
        <w:t>стичу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могућност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lastRenderedPageBreak/>
        <w:t>истом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почетном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позицијом</w:t>
      </w:r>
      <w:proofErr w:type="spellEnd"/>
      <w:r>
        <w:rPr>
          <w:rFonts w:ascii="Verdana" w:eastAsia="Verdana" w:hAnsi="Verdana" w:cs="Verdana"/>
        </w:rPr>
        <w:t xml:space="preserve">, а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остварених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резултата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могућност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освајања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добитака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унапред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износима</w:t>
      </w:r>
      <w:proofErr w:type="spellEnd"/>
      <w:r>
        <w:rPr>
          <w:rFonts w:ascii="Verdana" w:eastAsia="Verdana" w:hAnsi="Verdana" w:cs="Verdana"/>
        </w:rPr>
        <w:t>;</w:t>
      </w:r>
    </w:p>
    <w:p w14:paraId="50BED96E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23) </w:t>
      </w:r>
      <w:proofErr w:type="spellStart"/>
      <w:r>
        <w:rPr>
          <w:rFonts w:ascii="Verdana" w:eastAsia="Verdana" w:hAnsi="Verdana" w:cs="Verdana"/>
        </w:rPr>
        <w:t>верификација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старости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коришћењем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поступку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датуму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рођења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идентификационом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његовог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учешће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посебним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; </w:t>
      </w:r>
    </w:p>
    <w:p w14:paraId="44A8263B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24) </w:t>
      </w:r>
      <w:proofErr w:type="spellStart"/>
      <w:r>
        <w:rPr>
          <w:rFonts w:ascii="Verdana" w:eastAsia="Verdana" w:hAnsi="Verdana" w:cs="Verdana"/>
        </w:rPr>
        <w:t>евиденциони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јединствени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подацима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свим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трансакцијама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полагање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добици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исплате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промотивног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.),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отвара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води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свом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систему</w:t>
      </w:r>
      <w:proofErr w:type="spellEnd"/>
      <w:r>
        <w:rPr>
          <w:rFonts w:ascii="Verdana" w:eastAsia="Verdana" w:hAnsi="Verdana" w:cs="Verdana"/>
        </w:rPr>
        <w:t>;</w:t>
      </w:r>
    </w:p>
    <w:p w14:paraId="01CF740A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25) </w:t>
      </w:r>
      <w:proofErr w:type="spellStart"/>
      <w:r>
        <w:rPr>
          <w:rFonts w:ascii="Verdana" w:eastAsia="Verdana" w:hAnsi="Verdana" w:cs="Verdana"/>
        </w:rPr>
        <w:t>промотивни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јединствени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подацима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свим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бонусима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преносима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појединачне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отвара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води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свом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искључиво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циљу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доделе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бонуса</w:t>
      </w:r>
      <w:proofErr w:type="spellEnd"/>
      <w:r>
        <w:rPr>
          <w:rFonts w:ascii="Verdana" w:eastAsia="Verdana" w:hAnsi="Verdana" w:cs="Verdana"/>
        </w:rPr>
        <w:t>;</w:t>
      </w:r>
    </w:p>
    <w:p w14:paraId="0EA34581" w14:textId="045799F3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26) </w:t>
      </w:r>
      <w:proofErr w:type="spellStart"/>
      <w:r>
        <w:rPr>
          <w:rFonts w:ascii="Verdana" w:eastAsia="Verdana" w:hAnsi="Verdana" w:cs="Verdana"/>
        </w:rPr>
        <w:t>електронска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потврда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улогу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запис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потврде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положеном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означена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идентификационим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(</w:t>
      </w:r>
      <w:r w:rsidR="00D96C93">
        <w:rPr>
          <w:rFonts w:ascii="Verdana" w:eastAsia="Verdana" w:hAnsi="Verdana" w:cs="Verdana"/>
        </w:rPr>
        <w:t>ID</w:t>
      </w:r>
      <w:r>
        <w:rPr>
          <w:rFonts w:ascii="Verdana" w:eastAsia="Verdana" w:hAnsi="Verdana" w:cs="Verdana"/>
        </w:rPr>
        <w:t xml:space="preserve">) и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QR </w:t>
      </w:r>
      <w:proofErr w:type="spellStart"/>
      <w:r>
        <w:rPr>
          <w:rFonts w:ascii="Verdana" w:eastAsia="Verdana" w:hAnsi="Verdana" w:cs="Verdana"/>
        </w:rPr>
        <w:t>кодом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кojа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евидентирана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оквиру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>;</w:t>
      </w:r>
    </w:p>
    <w:p w14:paraId="28AE1D3D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27) </w:t>
      </w:r>
      <w:proofErr w:type="spellStart"/>
      <w:r>
        <w:rPr>
          <w:rFonts w:ascii="Verdana" w:eastAsia="Verdana" w:hAnsi="Verdana" w:cs="Verdana"/>
        </w:rPr>
        <w:t>бонус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било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какав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подстицај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додељује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организује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>;</w:t>
      </w:r>
    </w:p>
    <w:p w14:paraId="3AA4808E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28) </w:t>
      </w:r>
      <w:proofErr w:type="spellStart"/>
      <w:r>
        <w:rPr>
          <w:rFonts w:ascii="Verdana" w:eastAsia="Verdana" w:hAnsi="Verdana" w:cs="Verdana"/>
        </w:rPr>
        <w:t>џекпот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енг</w:t>
      </w:r>
      <w:proofErr w:type="spellEnd"/>
      <w:r>
        <w:rPr>
          <w:rFonts w:ascii="Verdana" w:eastAsia="Verdana" w:hAnsi="Verdana" w:cs="Verdana"/>
        </w:rPr>
        <w:t xml:space="preserve">: jackpot)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награда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насумично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додељује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одабраном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играчу</w:t>
      </w:r>
      <w:proofErr w:type="spellEnd"/>
      <w:r>
        <w:rPr>
          <w:rFonts w:ascii="Verdana" w:eastAsia="Verdana" w:hAnsi="Verdana" w:cs="Verdana"/>
        </w:rPr>
        <w:t xml:space="preserve">, а </w:t>
      </w:r>
      <w:proofErr w:type="spellStart"/>
      <w:r>
        <w:rPr>
          <w:rFonts w:ascii="Verdana" w:eastAsia="Verdana" w:hAnsi="Verdana" w:cs="Verdana"/>
        </w:rPr>
        <w:t>настала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акумулирањем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>;</w:t>
      </w:r>
    </w:p>
    <w:p w14:paraId="53E4A7CB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29) </w:t>
      </w:r>
      <w:proofErr w:type="spellStart"/>
      <w:r>
        <w:rPr>
          <w:rFonts w:ascii="Verdana" w:eastAsia="Verdana" w:hAnsi="Verdana" w:cs="Verdana"/>
        </w:rPr>
        <w:t>џекпот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прикупља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положеним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улозима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обрађује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насумично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додељује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џекпот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одабраном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испуне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његово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додељивање</w:t>
      </w:r>
      <w:proofErr w:type="spellEnd"/>
      <w:r>
        <w:rPr>
          <w:rFonts w:ascii="Verdana" w:eastAsia="Verdana" w:hAnsi="Verdana" w:cs="Verdana"/>
        </w:rPr>
        <w:t>;</w:t>
      </w:r>
    </w:p>
    <w:p w14:paraId="0605F948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30) </w:t>
      </w:r>
      <w:proofErr w:type="spellStart"/>
      <w:r>
        <w:rPr>
          <w:rFonts w:ascii="Verdana" w:eastAsia="Verdana" w:hAnsi="Verdana" w:cs="Verdana"/>
        </w:rPr>
        <w:t>најкраћи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безбедни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пешачки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омогућава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безбедно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кретање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пешака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безбедност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саобраћаја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путевима</w:t>
      </w:r>
      <w:proofErr w:type="spellEnd"/>
      <w:r>
        <w:rPr>
          <w:rFonts w:ascii="Verdana" w:eastAsia="Verdana" w:hAnsi="Verdana" w:cs="Verdana"/>
        </w:rPr>
        <w:t>;</w:t>
      </w:r>
    </w:p>
    <w:p w14:paraId="2E38ED2A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31) </w:t>
      </w:r>
      <w:proofErr w:type="spellStart"/>
      <w:r>
        <w:rPr>
          <w:rFonts w:ascii="Verdana" w:eastAsia="Verdana" w:hAnsi="Verdana" w:cs="Verdana"/>
        </w:rPr>
        <w:t>самоискључење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самоограничење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одговорног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омогућава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добровољно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искључи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ограничи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активностима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учествовањем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посебним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>;</w:t>
      </w:r>
    </w:p>
    <w:p w14:paraId="58EF2BF7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32) </w:t>
      </w:r>
      <w:proofErr w:type="spellStart"/>
      <w:r>
        <w:rPr>
          <w:rFonts w:ascii="Verdana" w:eastAsia="Verdana" w:hAnsi="Verdana" w:cs="Verdana"/>
        </w:rPr>
        <w:t>мултиаутомат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истовремено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неодвојивим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целинама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више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>.”</w:t>
      </w:r>
    </w:p>
    <w:p w14:paraId="6A76760C" w14:textId="77777777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6.</w:t>
      </w:r>
    </w:p>
    <w:p w14:paraId="5D9BA9F6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10. </w:t>
      </w:r>
      <w:proofErr w:type="spellStart"/>
      <w:r>
        <w:rPr>
          <w:rFonts w:ascii="Verdana" w:eastAsia="Verdana" w:hAnsi="Verdana" w:cs="Verdana"/>
        </w:rPr>
        <w:t>тачка</w:t>
      </w:r>
      <w:proofErr w:type="spellEnd"/>
      <w:r>
        <w:rPr>
          <w:rFonts w:ascii="Verdana" w:eastAsia="Verdana" w:hAnsi="Verdana" w:cs="Verdana"/>
        </w:rPr>
        <w:t xml:space="preserve"> 4)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омогућавање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уплате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полагања</w:t>
      </w:r>
      <w:proofErr w:type="spellEnd"/>
      <w:r>
        <w:rPr>
          <w:rFonts w:ascii="Verdana" w:eastAsia="Verdana" w:hAnsi="Verdana" w:cs="Verdana"/>
        </w:rPr>
        <w:t xml:space="preserve">”. </w:t>
      </w:r>
    </w:p>
    <w:p w14:paraId="37D42905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тачки</w:t>
      </w:r>
      <w:proofErr w:type="spellEnd"/>
      <w:r>
        <w:rPr>
          <w:rFonts w:ascii="Verdana" w:eastAsia="Verdana" w:hAnsi="Verdana" w:cs="Verdana"/>
        </w:rPr>
        <w:t xml:space="preserve"> 5) </w:t>
      </w:r>
      <w:proofErr w:type="spellStart"/>
      <w:r>
        <w:rPr>
          <w:rFonts w:ascii="Verdana" w:eastAsia="Verdana" w:hAnsi="Verdana" w:cs="Verdana"/>
        </w:rPr>
        <w:t>реч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опкладе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речју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>”.</w:t>
      </w:r>
    </w:p>
    <w:p w14:paraId="613678CF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lastRenderedPageBreak/>
        <w:t xml:space="preserve">У </w:t>
      </w:r>
      <w:proofErr w:type="spellStart"/>
      <w:r>
        <w:rPr>
          <w:rFonts w:ascii="Verdana" w:eastAsia="Verdana" w:hAnsi="Verdana" w:cs="Verdana"/>
        </w:rPr>
        <w:t>тачки</w:t>
      </w:r>
      <w:proofErr w:type="spellEnd"/>
      <w:r>
        <w:rPr>
          <w:rFonts w:ascii="Verdana" w:eastAsia="Verdana" w:hAnsi="Verdana" w:cs="Verdana"/>
        </w:rPr>
        <w:t xml:space="preserve"> 6) </w:t>
      </w:r>
      <w:proofErr w:type="spellStart"/>
      <w:r>
        <w:rPr>
          <w:rFonts w:ascii="Verdana" w:eastAsia="Verdana" w:hAnsi="Verdana" w:cs="Verdana"/>
        </w:rPr>
        <w:t>реч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опклада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налога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улогом</w:t>
      </w:r>
      <w:proofErr w:type="spellEnd"/>
      <w:r>
        <w:rPr>
          <w:rFonts w:ascii="Verdana" w:eastAsia="Verdana" w:hAnsi="Verdana" w:cs="Verdana"/>
        </w:rPr>
        <w:t>”.</w:t>
      </w:r>
    </w:p>
    <w:p w14:paraId="01C58ECB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Тач</w:t>
      </w:r>
      <w:proofErr w:type="spellEnd"/>
      <w:r>
        <w:rPr>
          <w:rFonts w:ascii="Verdana" w:eastAsia="Verdana" w:hAnsi="Verdana" w:cs="Verdana"/>
        </w:rPr>
        <w:t xml:space="preserve">. 7)–9) </w:t>
      </w:r>
      <w:proofErr w:type="spellStart"/>
      <w:r>
        <w:rPr>
          <w:rFonts w:ascii="Verdana" w:eastAsia="Verdana" w:hAnsi="Verdana" w:cs="Verdana"/>
        </w:rPr>
        <w:t>бришу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>.</w:t>
      </w:r>
    </w:p>
    <w:p w14:paraId="1303C350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Тачка</w:t>
      </w:r>
      <w:proofErr w:type="spellEnd"/>
      <w:r>
        <w:rPr>
          <w:rFonts w:ascii="Verdana" w:eastAsia="Verdana" w:hAnsi="Verdana" w:cs="Verdana"/>
        </w:rPr>
        <w:t xml:space="preserve"> 18)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12688512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„18) </w:t>
      </w:r>
      <w:proofErr w:type="spellStart"/>
      <w:r>
        <w:rPr>
          <w:rFonts w:ascii="Verdana" w:eastAsia="Verdana" w:hAnsi="Verdana" w:cs="Verdana"/>
        </w:rPr>
        <w:t>употреба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супротно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56.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;”.</w:t>
      </w:r>
    </w:p>
    <w:p w14:paraId="4EC5C613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тачки</w:t>
      </w:r>
      <w:proofErr w:type="spellEnd"/>
      <w:r>
        <w:rPr>
          <w:rFonts w:ascii="Verdana" w:eastAsia="Verdana" w:hAnsi="Verdana" w:cs="Verdana"/>
        </w:rPr>
        <w:t xml:space="preserve"> 19)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издато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>”.</w:t>
      </w:r>
    </w:p>
    <w:p w14:paraId="144CAC22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тачки</w:t>
      </w:r>
      <w:proofErr w:type="spellEnd"/>
      <w:r>
        <w:rPr>
          <w:rFonts w:ascii="Verdana" w:eastAsia="Verdana" w:hAnsi="Verdana" w:cs="Verdana"/>
        </w:rPr>
        <w:t xml:space="preserve"> 20)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издато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>”.</w:t>
      </w:r>
    </w:p>
    <w:p w14:paraId="5C745709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Тач</w:t>
      </w:r>
      <w:proofErr w:type="spellEnd"/>
      <w:r>
        <w:rPr>
          <w:rFonts w:ascii="Verdana" w:eastAsia="Verdana" w:hAnsi="Verdana" w:cs="Verdana"/>
        </w:rPr>
        <w:t xml:space="preserve">. 23) и 24) </w:t>
      </w:r>
      <w:proofErr w:type="spellStart"/>
      <w:r>
        <w:rPr>
          <w:rFonts w:ascii="Verdana" w:eastAsia="Verdana" w:hAnsi="Verdana" w:cs="Verdana"/>
        </w:rPr>
        <w:t>мењају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763BE76E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„23) </w:t>
      </w:r>
      <w:proofErr w:type="spellStart"/>
      <w:r>
        <w:rPr>
          <w:rFonts w:ascii="Verdana" w:eastAsia="Verdana" w:hAnsi="Verdana" w:cs="Verdana"/>
        </w:rPr>
        <w:t>држање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мултиаутомата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кладомата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опреме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уплатно-исплатног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, а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стављени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употребу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просторијама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осим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поступку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уверења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поступку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 xml:space="preserve">; </w:t>
      </w:r>
    </w:p>
    <w:p w14:paraId="732A6E21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24) </w:t>
      </w:r>
      <w:proofErr w:type="spellStart"/>
      <w:r>
        <w:rPr>
          <w:rFonts w:ascii="Verdana" w:eastAsia="Verdana" w:hAnsi="Verdana" w:cs="Verdana"/>
        </w:rPr>
        <w:t>држање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мултиаутомата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кладомата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опреме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уплатно-исплатног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столова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просторијама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омогућавају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чување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архивирање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размену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софтверским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реалном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времену</w:t>
      </w:r>
      <w:proofErr w:type="spellEnd"/>
      <w:r>
        <w:rPr>
          <w:rFonts w:ascii="Verdana" w:eastAsia="Verdana" w:hAnsi="Verdana" w:cs="Verdana"/>
        </w:rPr>
        <w:t>;”.</w:t>
      </w:r>
    </w:p>
    <w:p w14:paraId="3DCFDBE7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Тачка</w:t>
      </w:r>
      <w:proofErr w:type="spellEnd"/>
      <w:r>
        <w:rPr>
          <w:rFonts w:ascii="Verdana" w:eastAsia="Verdana" w:hAnsi="Verdana" w:cs="Verdana"/>
        </w:rPr>
        <w:t xml:space="preserve"> 26)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6A3406C1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„26) </w:t>
      </w:r>
      <w:proofErr w:type="spellStart"/>
      <w:r>
        <w:rPr>
          <w:rFonts w:ascii="Verdana" w:eastAsia="Verdana" w:hAnsi="Verdana" w:cs="Verdana"/>
        </w:rPr>
        <w:t>допуштање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омогућавање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регистрованом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туђи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>;”.</w:t>
      </w:r>
    </w:p>
    <w:p w14:paraId="68F41225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26)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</w:t>
      </w:r>
      <w:proofErr w:type="spellEnd"/>
      <w:r>
        <w:rPr>
          <w:rFonts w:ascii="Verdana" w:eastAsia="Verdana" w:hAnsi="Verdana" w:cs="Verdana"/>
        </w:rPr>
        <w:t xml:space="preserve">. 27)–37),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76691531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„27) </w:t>
      </w:r>
      <w:proofErr w:type="spellStart"/>
      <w:r>
        <w:rPr>
          <w:rFonts w:ascii="Verdana" w:eastAsia="Verdana" w:hAnsi="Verdana" w:cs="Verdana"/>
        </w:rPr>
        <w:t>допуштање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омогућавање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физичким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преносе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текућег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туђи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регистрованог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регистрованом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туђи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>;</w:t>
      </w:r>
    </w:p>
    <w:p w14:paraId="385EED64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28) </w:t>
      </w:r>
      <w:proofErr w:type="spellStart"/>
      <w:r>
        <w:rPr>
          <w:rFonts w:ascii="Verdana" w:eastAsia="Verdana" w:hAnsi="Verdana" w:cs="Verdana"/>
        </w:rPr>
        <w:t>примање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вршење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готовини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осим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пријављеном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уплатно-исплатном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кладионици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чланом</w:t>
      </w:r>
      <w:proofErr w:type="spellEnd"/>
      <w:r>
        <w:rPr>
          <w:rFonts w:ascii="Verdana" w:eastAsia="Verdana" w:hAnsi="Verdana" w:cs="Verdana"/>
        </w:rPr>
        <w:t xml:space="preserve"> 115.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аутомат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клубу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играчници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играчницама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115.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>;</w:t>
      </w:r>
    </w:p>
    <w:p w14:paraId="2CC5E115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29) </w:t>
      </w:r>
      <w:proofErr w:type="spellStart"/>
      <w:r>
        <w:rPr>
          <w:rFonts w:ascii="Verdana" w:eastAsia="Verdana" w:hAnsi="Verdana" w:cs="Verdana"/>
        </w:rPr>
        <w:t>примање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готовини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већем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1.175.000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вршење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готовини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већем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1.175.000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било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периоду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30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почиње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завршава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календарском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месецу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кладионицама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>;</w:t>
      </w:r>
    </w:p>
    <w:p w14:paraId="3E58AE9B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30) </w:t>
      </w:r>
      <w:proofErr w:type="spellStart"/>
      <w:r>
        <w:rPr>
          <w:rFonts w:ascii="Verdana" w:eastAsia="Verdana" w:hAnsi="Verdana" w:cs="Verdana"/>
        </w:rPr>
        <w:t>пружање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регистрованог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lastRenderedPageBreak/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смислу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115.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објекту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; </w:t>
      </w:r>
    </w:p>
    <w:p w14:paraId="6B2F5130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31)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другог</w:t>
      </w:r>
      <w:proofErr w:type="spellEnd"/>
      <w:r>
        <w:rPr>
          <w:rFonts w:ascii="Verdana" w:eastAsia="Verdana" w:hAnsi="Verdana" w:cs="Verdana"/>
        </w:rPr>
        <w:t xml:space="preserve"> (Texas </w:t>
      </w:r>
      <w:proofErr w:type="spellStart"/>
      <w:r>
        <w:rPr>
          <w:rFonts w:ascii="Verdana" w:eastAsia="Verdana" w:hAnsi="Verdana" w:cs="Verdana"/>
        </w:rPr>
        <w:t>hol'dem</w:t>
      </w:r>
      <w:proofErr w:type="spellEnd"/>
      <w:r>
        <w:rPr>
          <w:rFonts w:ascii="Verdana" w:eastAsia="Verdana" w:hAnsi="Verdana" w:cs="Verdana"/>
        </w:rPr>
        <w:t xml:space="preserve"> poker и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.); </w:t>
      </w:r>
    </w:p>
    <w:p w14:paraId="114A9953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32) </w:t>
      </w:r>
      <w:proofErr w:type="spellStart"/>
      <w:r>
        <w:rPr>
          <w:rFonts w:ascii="Verdana" w:eastAsia="Verdana" w:hAnsi="Verdana" w:cs="Verdana"/>
        </w:rPr>
        <w:t>омогућавање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трајања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периода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самоискључења</w:t>
      </w:r>
      <w:proofErr w:type="spellEnd"/>
      <w:r>
        <w:rPr>
          <w:rFonts w:ascii="Verdana" w:eastAsia="Verdana" w:hAnsi="Verdana" w:cs="Verdana"/>
        </w:rPr>
        <w:t>;</w:t>
      </w:r>
    </w:p>
    <w:p w14:paraId="75E8B46E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33) </w:t>
      </w:r>
      <w:proofErr w:type="spellStart"/>
      <w:r>
        <w:rPr>
          <w:rFonts w:ascii="Verdana" w:eastAsia="Verdana" w:hAnsi="Verdana" w:cs="Verdana"/>
        </w:rPr>
        <w:t>регистрација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омогућавање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без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претходне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старости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верификације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>);</w:t>
      </w:r>
    </w:p>
    <w:p w14:paraId="7B5ED166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34) </w:t>
      </w:r>
      <w:proofErr w:type="spellStart"/>
      <w:r>
        <w:rPr>
          <w:rFonts w:ascii="Verdana" w:eastAsia="Verdana" w:hAnsi="Verdana" w:cs="Verdana"/>
        </w:rPr>
        <w:t>организовање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џекпота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супротно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;</w:t>
      </w:r>
    </w:p>
    <w:p w14:paraId="7F94368E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35) </w:t>
      </w:r>
      <w:proofErr w:type="spellStart"/>
      <w:r>
        <w:rPr>
          <w:rFonts w:ascii="Verdana" w:eastAsia="Verdana" w:hAnsi="Verdana" w:cs="Verdana"/>
        </w:rPr>
        <w:t>примање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без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тикета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без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потврде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улогу</w:t>
      </w:r>
      <w:proofErr w:type="spellEnd"/>
      <w:r>
        <w:rPr>
          <w:rFonts w:ascii="Verdana" w:eastAsia="Verdana" w:hAnsi="Verdana" w:cs="Verdana"/>
        </w:rPr>
        <w:t>;</w:t>
      </w:r>
    </w:p>
    <w:p w14:paraId="73FDD334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36)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мултиаутомату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исход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генератор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случајних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бројева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енг</w:t>
      </w:r>
      <w:proofErr w:type="spellEnd"/>
      <w:r>
        <w:rPr>
          <w:rFonts w:ascii="Verdana" w:eastAsia="Verdana" w:hAnsi="Verdana" w:cs="Verdana"/>
        </w:rPr>
        <w:t xml:space="preserve">: RNG – Random Number Generator); </w:t>
      </w:r>
    </w:p>
    <w:p w14:paraId="6B9C6833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37) </w:t>
      </w:r>
      <w:proofErr w:type="spellStart"/>
      <w:r>
        <w:rPr>
          <w:rFonts w:ascii="Verdana" w:eastAsia="Verdana" w:hAnsi="Verdana" w:cs="Verdana"/>
        </w:rPr>
        <w:t>организовање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турнира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осим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дозволу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играчницама</w:t>
      </w:r>
      <w:proofErr w:type="spellEnd"/>
      <w:r>
        <w:rPr>
          <w:rFonts w:ascii="Verdana" w:eastAsia="Verdana" w:hAnsi="Verdana" w:cs="Verdana"/>
        </w:rPr>
        <w:t>.”</w:t>
      </w:r>
    </w:p>
    <w:p w14:paraId="6A566589" w14:textId="77777777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7.</w:t>
      </w:r>
    </w:p>
    <w:p w14:paraId="0F822019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11.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: „у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са </w:t>
      </w: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 xml:space="preserve">”. </w:t>
      </w:r>
    </w:p>
    <w:p w14:paraId="0E162512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5–14,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>:</w:t>
      </w:r>
    </w:p>
    <w:p w14:paraId="0298C9AF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„У </w:t>
      </w:r>
      <w:proofErr w:type="spellStart"/>
      <w:r>
        <w:rPr>
          <w:rFonts w:ascii="Verdana" w:eastAsia="Verdana" w:hAnsi="Verdana" w:cs="Verdana"/>
        </w:rPr>
        <w:t>циљу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прибављања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повезивање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софтверских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>.</w:t>
      </w:r>
    </w:p>
    <w:p w14:paraId="3A7DDD25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циљу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обављања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јавном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интересу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извршења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поступку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прикупља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достављањем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115.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директним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115.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личности</w:t>
      </w:r>
      <w:proofErr w:type="spellEnd"/>
      <w:r>
        <w:rPr>
          <w:rFonts w:ascii="Verdana" w:eastAsia="Verdana" w:hAnsi="Verdana" w:cs="Verdana"/>
        </w:rPr>
        <w:t xml:space="preserve">, и </w:t>
      </w:r>
      <w:proofErr w:type="spellStart"/>
      <w:r>
        <w:rPr>
          <w:rFonts w:ascii="Verdana" w:eastAsia="Verdana" w:hAnsi="Verdana" w:cs="Verdana"/>
        </w:rPr>
        <w:t>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пасоша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презиме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пасоша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јединствени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матични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грађана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датум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место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рођења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место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пребивалишта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боравишта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аудио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видео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снимке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локацији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времену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начину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одредишту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награда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роби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услугама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уплата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исплата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добитака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губитака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евиденционим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промотивним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њиховим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самоискључењем</w:t>
      </w:r>
      <w:proofErr w:type="spellEnd"/>
      <w:r>
        <w:rPr>
          <w:rFonts w:ascii="Verdana" w:eastAsia="Verdana" w:hAnsi="Verdana" w:cs="Verdana"/>
        </w:rPr>
        <w:t>.</w:t>
      </w:r>
    </w:p>
    <w:p w14:paraId="0999B27B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Изузетно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циљу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обављања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јавном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интересу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извршења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овлашћења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поступку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прикупљати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друге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личности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>.</w:t>
      </w:r>
    </w:p>
    <w:p w14:paraId="6860E196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Подаци о </w:t>
      </w:r>
      <w:proofErr w:type="spellStart"/>
      <w:r>
        <w:rPr>
          <w:rFonts w:ascii="Verdana" w:eastAsia="Verdana" w:hAnsi="Verdana" w:cs="Verdana"/>
        </w:rPr>
        <w:t>личности</w:t>
      </w:r>
      <w:proofErr w:type="spellEnd"/>
      <w:r>
        <w:rPr>
          <w:rFonts w:ascii="Verdana" w:eastAsia="Verdana" w:hAnsi="Verdana" w:cs="Verdana"/>
        </w:rPr>
        <w:t xml:space="preserve"> из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6. и 7.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похрањују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чувају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роковима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 xml:space="preserve">, а </w:t>
      </w:r>
      <w:proofErr w:type="spellStart"/>
      <w:r>
        <w:rPr>
          <w:rFonts w:ascii="Verdana" w:eastAsia="Verdana" w:hAnsi="Verdana" w:cs="Verdana"/>
        </w:rPr>
        <w:t>најдуже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десет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>:</w:t>
      </w:r>
    </w:p>
    <w:p w14:paraId="67BB2D94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lastRenderedPageBreak/>
        <w:t xml:space="preserve">1) </w:t>
      </w:r>
      <w:proofErr w:type="spellStart"/>
      <w:r>
        <w:rPr>
          <w:rFonts w:ascii="Verdana" w:eastAsia="Verdana" w:hAnsi="Verdana" w:cs="Verdana"/>
        </w:rPr>
        <w:t>окончања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ради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подацима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угашен</w:t>
      </w:r>
      <w:proofErr w:type="spellEnd"/>
      <w:r>
        <w:rPr>
          <w:rFonts w:ascii="Verdana" w:eastAsia="Verdana" w:hAnsi="Verdana" w:cs="Verdana"/>
        </w:rPr>
        <w:t>;</w:t>
      </w:r>
    </w:p>
    <w:p w14:paraId="12D06ACC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2) </w:t>
      </w:r>
      <w:proofErr w:type="spellStart"/>
      <w:r>
        <w:rPr>
          <w:rFonts w:ascii="Verdana" w:eastAsia="Verdana" w:hAnsi="Verdana" w:cs="Verdana"/>
        </w:rPr>
        <w:t>престанка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дозволе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остале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прикупљене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>.</w:t>
      </w:r>
    </w:p>
    <w:p w14:paraId="609DDA64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Након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истека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8.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прикупљени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личности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бришу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ради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подацима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надлежни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сврхе</w:t>
      </w:r>
      <w:proofErr w:type="spellEnd"/>
      <w:r>
        <w:rPr>
          <w:rFonts w:ascii="Verdana" w:eastAsia="Verdana" w:hAnsi="Verdana" w:cs="Verdana"/>
        </w:rPr>
        <w:t>.</w:t>
      </w:r>
    </w:p>
    <w:p w14:paraId="22D016B5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Подаци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6. и 7.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користити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сврху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прикупљени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уступати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трећим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јавно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друкчије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изричито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>.</w:t>
      </w:r>
    </w:p>
    <w:p w14:paraId="2403D235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Подаци о </w:t>
      </w:r>
      <w:proofErr w:type="spellStart"/>
      <w:r>
        <w:rPr>
          <w:rFonts w:ascii="Verdana" w:eastAsia="Verdana" w:hAnsi="Verdana" w:cs="Verdana"/>
        </w:rPr>
        <w:t>самоискљученим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достављају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размењују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приређивачима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циљу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превенције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болести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зависности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учесника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омогућавања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одредаба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самоискључењу</w:t>
      </w:r>
      <w:proofErr w:type="spellEnd"/>
      <w:r>
        <w:rPr>
          <w:rFonts w:ascii="Verdana" w:eastAsia="Verdana" w:hAnsi="Verdana" w:cs="Verdana"/>
        </w:rPr>
        <w:t>.</w:t>
      </w:r>
    </w:p>
    <w:p w14:paraId="41A3F46D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постојања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потребе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омогућавања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средствима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трећим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потребе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исправности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поправке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приређивачи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одговарајуће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организационе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кадровске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заштите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личности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заштита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личности</w:t>
      </w:r>
      <w:proofErr w:type="spellEnd"/>
      <w:r>
        <w:rPr>
          <w:rFonts w:ascii="Verdana" w:eastAsia="Verdana" w:hAnsi="Verdana" w:cs="Verdana"/>
        </w:rPr>
        <w:t>.</w:t>
      </w:r>
    </w:p>
    <w:p w14:paraId="49E4C3C7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аудио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видео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обрада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личности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искључиво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циљу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уласка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малолетника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објекте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откривања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мултиаутомата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кладомата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опреме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уплатно-исплатног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поседује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дозволу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Владе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спречавање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у </w:t>
      </w:r>
      <w:proofErr w:type="spellStart"/>
      <w:r>
        <w:rPr>
          <w:rFonts w:ascii="Verdana" w:eastAsia="Verdana" w:hAnsi="Verdana" w:cs="Verdana"/>
        </w:rPr>
        <w:t>циљу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контроле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спречавања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новца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финансирања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тероризма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области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>.</w:t>
      </w:r>
    </w:p>
    <w:p w14:paraId="68377C63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чување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снимака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аудио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видео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180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>.”</w:t>
      </w:r>
    </w:p>
    <w:p w14:paraId="33ABCCAA" w14:textId="77777777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8.</w:t>
      </w:r>
    </w:p>
    <w:p w14:paraId="60D76268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12.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2. и 3,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41E72904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поступцима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води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одлучује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решењем</w:t>
      </w:r>
      <w:proofErr w:type="spellEnd"/>
      <w:r>
        <w:rPr>
          <w:rFonts w:ascii="Verdana" w:eastAsia="Verdana" w:hAnsi="Verdana" w:cs="Verdana"/>
        </w:rPr>
        <w:t>.</w:t>
      </w:r>
    </w:p>
    <w:p w14:paraId="5C1D543F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Решење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осим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124.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коначно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против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њега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покренути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спор</w:t>
      </w:r>
      <w:proofErr w:type="spellEnd"/>
      <w:r>
        <w:rPr>
          <w:rFonts w:ascii="Verdana" w:eastAsia="Verdana" w:hAnsi="Verdana" w:cs="Verdana"/>
        </w:rPr>
        <w:t>”.</w:t>
      </w:r>
    </w:p>
    <w:p w14:paraId="6C35CDE6" w14:textId="77777777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9.</w:t>
      </w:r>
    </w:p>
    <w:p w14:paraId="6728E8AA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37.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2772A231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електронском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.” </w:t>
      </w:r>
    </w:p>
    <w:p w14:paraId="73C502DF" w14:textId="77777777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10.</w:t>
      </w:r>
    </w:p>
    <w:p w14:paraId="680C1361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39.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: „500.000” </w:t>
      </w:r>
      <w:proofErr w:type="spellStart"/>
      <w:r>
        <w:rPr>
          <w:rFonts w:ascii="Verdana" w:eastAsia="Verdana" w:hAnsi="Verdana" w:cs="Verdana"/>
        </w:rPr>
        <w:t>замењује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бројем</w:t>
      </w:r>
      <w:proofErr w:type="spellEnd"/>
      <w:r>
        <w:rPr>
          <w:rFonts w:ascii="Verdana" w:eastAsia="Verdana" w:hAnsi="Verdana" w:cs="Verdana"/>
        </w:rPr>
        <w:t>: „1.000.000”.</w:t>
      </w:r>
    </w:p>
    <w:p w14:paraId="32505F82" w14:textId="534B71AC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11.</w:t>
      </w:r>
    </w:p>
    <w:p w14:paraId="506CCDF3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40.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: „500.000” </w:t>
      </w:r>
      <w:proofErr w:type="spellStart"/>
      <w:r>
        <w:rPr>
          <w:rFonts w:ascii="Verdana" w:eastAsia="Verdana" w:hAnsi="Verdana" w:cs="Verdana"/>
        </w:rPr>
        <w:t>замењује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бројем</w:t>
      </w:r>
      <w:proofErr w:type="spellEnd"/>
      <w:r>
        <w:rPr>
          <w:rFonts w:ascii="Verdana" w:eastAsia="Verdana" w:hAnsi="Verdana" w:cs="Verdana"/>
        </w:rPr>
        <w:t xml:space="preserve">: „1.000.000”. </w:t>
      </w:r>
    </w:p>
    <w:p w14:paraId="7925C74E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lastRenderedPageBreak/>
        <w:t xml:space="preserve">У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надлежном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органу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: „у </w:t>
      </w:r>
      <w:proofErr w:type="spellStart"/>
      <w:r>
        <w:rPr>
          <w:rFonts w:ascii="Verdana" w:eastAsia="Verdana" w:hAnsi="Verdana" w:cs="Verdana"/>
        </w:rPr>
        <w:t>електронском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>”.</w:t>
      </w:r>
    </w:p>
    <w:p w14:paraId="395BE7FC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  <w:r>
        <w:rPr>
          <w:rFonts w:ascii="Verdana" w:eastAsia="Verdana" w:hAnsi="Verdana" w:cs="Verdana"/>
        </w:rPr>
        <w:tab/>
      </w:r>
    </w:p>
    <w:p w14:paraId="15DF70B6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Приликом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39.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тач</w:t>
      </w:r>
      <w:proofErr w:type="spellEnd"/>
      <w:r>
        <w:rPr>
          <w:rFonts w:ascii="Verdana" w:eastAsia="Verdana" w:hAnsi="Verdana" w:cs="Verdana"/>
        </w:rPr>
        <w:t xml:space="preserve">. 2), 4), 7), 8) и 9)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.”.</w:t>
      </w:r>
    </w:p>
    <w:p w14:paraId="37F3B881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Досадашњи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5.</w:t>
      </w:r>
    </w:p>
    <w:p w14:paraId="1BFA0428" w14:textId="77777777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12.</w:t>
      </w:r>
    </w:p>
    <w:p w14:paraId="617E3D75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42.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тач</w:t>
      </w:r>
      <w:proofErr w:type="spellEnd"/>
      <w:r>
        <w:rPr>
          <w:rFonts w:ascii="Verdana" w:eastAsia="Verdana" w:hAnsi="Verdana" w:cs="Verdana"/>
        </w:rPr>
        <w:t xml:space="preserve">. 4) и 5) </w:t>
      </w:r>
      <w:proofErr w:type="spellStart"/>
      <w:r>
        <w:rPr>
          <w:rFonts w:ascii="Verdana" w:eastAsia="Verdana" w:hAnsi="Verdana" w:cs="Verdana"/>
        </w:rPr>
        <w:t>бришу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>.</w:t>
      </w:r>
    </w:p>
    <w:p w14:paraId="4308A3EB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7.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измене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: „у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>”.</w:t>
      </w:r>
    </w:p>
    <w:p w14:paraId="3D855639" w14:textId="77777777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13.</w:t>
      </w:r>
    </w:p>
    <w:p w14:paraId="3F49991B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43.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058376D5" w14:textId="77777777" w:rsidR="000D4952" w:rsidRDefault="00000000" w:rsidP="00F9502F">
      <w:pPr>
        <w:spacing w:line="210" w:lineRule="atLeast"/>
        <w:jc w:val="center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43.</w:t>
      </w:r>
    </w:p>
    <w:p w14:paraId="1F726A93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поднети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пресељење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прилаже</w:t>
      </w:r>
      <w:proofErr w:type="spellEnd"/>
      <w:r>
        <w:rPr>
          <w:rFonts w:ascii="Verdana" w:eastAsia="Verdana" w:hAnsi="Verdana" w:cs="Verdana"/>
        </w:rPr>
        <w:t>:</w:t>
      </w:r>
    </w:p>
    <w:p w14:paraId="036F4ECA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1) </w:t>
      </w:r>
      <w:proofErr w:type="spellStart"/>
      <w:r>
        <w:rPr>
          <w:rFonts w:ascii="Verdana" w:eastAsia="Verdana" w:hAnsi="Verdana" w:cs="Verdana"/>
        </w:rPr>
        <w:t>одлуку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надлежног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пресељењу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локацију</w:t>
      </w:r>
      <w:proofErr w:type="spellEnd"/>
      <w:r>
        <w:rPr>
          <w:rFonts w:ascii="Verdana" w:eastAsia="Verdana" w:hAnsi="Verdana" w:cs="Verdana"/>
        </w:rPr>
        <w:t xml:space="preserve">; </w:t>
      </w:r>
    </w:p>
    <w:p w14:paraId="602E5680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2) </w:t>
      </w:r>
      <w:proofErr w:type="spellStart"/>
      <w:r>
        <w:rPr>
          <w:rFonts w:ascii="Verdana" w:eastAsia="Verdana" w:hAnsi="Verdana" w:cs="Verdana"/>
        </w:rPr>
        <w:t>ближе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образложење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разлога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пресељење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локацију</w:t>
      </w:r>
      <w:proofErr w:type="spellEnd"/>
      <w:r>
        <w:rPr>
          <w:rFonts w:ascii="Verdana" w:eastAsia="Verdana" w:hAnsi="Verdana" w:cs="Verdana"/>
        </w:rPr>
        <w:t>;</w:t>
      </w:r>
    </w:p>
    <w:p w14:paraId="6CB95266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3) </w:t>
      </w:r>
      <w:proofErr w:type="spellStart"/>
      <w:r>
        <w:rPr>
          <w:rFonts w:ascii="Verdana" w:eastAsia="Verdana" w:hAnsi="Verdana" w:cs="Verdana"/>
        </w:rPr>
        <w:t>доказ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праву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коришћења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одговарајућим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просторијама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чланом</w:t>
      </w:r>
      <w:proofErr w:type="spellEnd"/>
      <w:r>
        <w:rPr>
          <w:rFonts w:ascii="Verdana" w:eastAsia="Verdana" w:hAnsi="Verdana" w:cs="Verdana"/>
        </w:rPr>
        <w:t xml:space="preserve"> 49.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; </w:t>
      </w:r>
    </w:p>
    <w:p w14:paraId="1C9B1475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4) </w:t>
      </w:r>
      <w:proofErr w:type="spellStart"/>
      <w:r>
        <w:rPr>
          <w:rFonts w:ascii="Verdana" w:eastAsia="Verdana" w:hAnsi="Verdana" w:cs="Verdana"/>
        </w:rPr>
        <w:t>информације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налепницама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столове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аутомате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45. и 74.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;</w:t>
      </w:r>
    </w:p>
    <w:p w14:paraId="046C9AA8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електронском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министарству</w:t>
      </w:r>
      <w:proofErr w:type="spellEnd"/>
      <w:r>
        <w:rPr>
          <w:rFonts w:ascii="Verdana" w:eastAsia="Verdana" w:hAnsi="Verdana" w:cs="Verdana"/>
        </w:rPr>
        <w:t>.</w:t>
      </w:r>
    </w:p>
    <w:p w14:paraId="5575E3D0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претходну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Владе</w:t>
      </w:r>
      <w:proofErr w:type="spellEnd"/>
      <w:r>
        <w:rPr>
          <w:rFonts w:ascii="Verdana" w:eastAsia="Verdana" w:hAnsi="Verdana" w:cs="Verdana"/>
        </w:rPr>
        <w:t xml:space="preserve">, и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закључују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анекс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преношењу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чланом</w:t>
      </w:r>
      <w:proofErr w:type="spellEnd"/>
      <w:r>
        <w:rPr>
          <w:rFonts w:ascii="Verdana" w:eastAsia="Verdana" w:hAnsi="Verdana" w:cs="Verdana"/>
        </w:rPr>
        <w:t xml:space="preserve"> 42.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7.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.</w:t>
      </w:r>
    </w:p>
    <w:p w14:paraId="26B19907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из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отпочињања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обављања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делатности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доказе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испуњености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44, 45, 49, 50, 63. и 74.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.”</w:t>
      </w:r>
    </w:p>
    <w:p w14:paraId="06485BB1" w14:textId="77777777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14.</w:t>
      </w:r>
    </w:p>
    <w:p w14:paraId="20F246FB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Назив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44. и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44. </w:t>
      </w:r>
      <w:proofErr w:type="spellStart"/>
      <w:r>
        <w:rPr>
          <w:rFonts w:ascii="Verdana" w:eastAsia="Verdana" w:hAnsi="Verdana" w:cs="Verdana"/>
        </w:rPr>
        <w:t>мењају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>:</w:t>
      </w:r>
    </w:p>
    <w:p w14:paraId="0999CF13" w14:textId="77777777" w:rsidR="000D4952" w:rsidRPr="00F9502F" w:rsidRDefault="00000000" w:rsidP="00F97576">
      <w:pPr>
        <w:spacing w:line="210" w:lineRule="atLeast"/>
        <w:ind w:firstLine="720"/>
        <w:jc w:val="center"/>
        <w:rPr>
          <w:bCs/>
        </w:rPr>
      </w:pPr>
      <w:r w:rsidRPr="00F9502F">
        <w:rPr>
          <w:rFonts w:ascii="Verdana" w:eastAsia="Verdana" w:hAnsi="Verdana" w:cs="Verdana"/>
          <w:bCs/>
        </w:rPr>
        <w:t>„</w:t>
      </w:r>
      <w:proofErr w:type="spellStart"/>
      <w:r w:rsidRPr="00F9502F">
        <w:rPr>
          <w:rFonts w:ascii="Verdana" w:eastAsia="Verdana" w:hAnsi="Verdana" w:cs="Verdana"/>
          <w:bCs/>
        </w:rPr>
        <w:t>Информационо-комуникациони</w:t>
      </w:r>
      <w:proofErr w:type="spellEnd"/>
      <w:r w:rsidRPr="00F9502F">
        <w:rPr>
          <w:rFonts w:ascii="Verdana" w:eastAsia="Verdana" w:hAnsi="Verdana" w:cs="Verdana"/>
          <w:bCs/>
        </w:rPr>
        <w:t xml:space="preserve"> </w:t>
      </w:r>
      <w:proofErr w:type="spellStart"/>
      <w:r w:rsidRPr="00F9502F">
        <w:rPr>
          <w:rFonts w:ascii="Verdana" w:eastAsia="Verdana" w:hAnsi="Verdana" w:cs="Verdana"/>
          <w:bCs/>
        </w:rPr>
        <w:t>систем</w:t>
      </w:r>
      <w:proofErr w:type="spellEnd"/>
      <w:r w:rsidRPr="00F9502F">
        <w:rPr>
          <w:rFonts w:ascii="Verdana" w:eastAsia="Verdana" w:hAnsi="Verdana" w:cs="Verdana"/>
          <w:bCs/>
        </w:rPr>
        <w:t xml:space="preserve"> </w:t>
      </w:r>
      <w:proofErr w:type="spellStart"/>
      <w:r w:rsidRPr="00F9502F">
        <w:rPr>
          <w:rFonts w:ascii="Verdana" w:eastAsia="Verdana" w:hAnsi="Verdana" w:cs="Verdana"/>
          <w:bCs/>
        </w:rPr>
        <w:t>за</w:t>
      </w:r>
      <w:proofErr w:type="spellEnd"/>
      <w:r w:rsidRPr="00F9502F">
        <w:rPr>
          <w:rFonts w:ascii="Verdana" w:eastAsia="Verdana" w:hAnsi="Verdana" w:cs="Verdana"/>
          <w:bCs/>
        </w:rPr>
        <w:t xml:space="preserve"> </w:t>
      </w:r>
      <w:proofErr w:type="spellStart"/>
      <w:r w:rsidRPr="00F9502F">
        <w:rPr>
          <w:rFonts w:ascii="Verdana" w:eastAsia="Verdana" w:hAnsi="Verdana" w:cs="Verdana"/>
          <w:bCs/>
        </w:rPr>
        <w:t>приређивање</w:t>
      </w:r>
      <w:proofErr w:type="spellEnd"/>
      <w:r w:rsidRPr="00F9502F">
        <w:rPr>
          <w:rFonts w:ascii="Verdana" w:eastAsia="Verdana" w:hAnsi="Verdana" w:cs="Verdana"/>
          <w:bCs/>
        </w:rPr>
        <w:t xml:space="preserve"> </w:t>
      </w:r>
      <w:proofErr w:type="spellStart"/>
      <w:r w:rsidRPr="00F9502F">
        <w:rPr>
          <w:rFonts w:ascii="Verdana" w:eastAsia="Verdana" w:hAnsi="Verdana" w:cs="Verdana"/>
          <w:bCs/>
        </w:rPr>
        <w:t>посебних</w:t>
      </w:r>
      <w:proofErr w:type="spellEnd"/>
      <w:r w:rsidRPr="00F9502F">
        <w:rPr>
          <w:rFonts w:ascii="Verdana" w:eastAsia="Verdana" w:hAnsi="Verdana" w:cs="Verdana"/>
          <w:bCs/>
        </w:rPr>
        <w:t xml:space="preserve"> </w:t>
      </w:r>
      <w:proofErr w:type="spellStart"/>
      <w:r w:rsidRPr="00F9502F">
        <w:rPr>
          <w:rFonts w:ascii="Verdana" w:eastAsia="Verdana" w:hAnsi="Verdana" w:cs="Verdana"/>
          <w:bCs/>
        </w:rPr>
        <w:t>игара</w:t>
      </w:r>
      <w:proofErr w:type="spellEnd"/>
      <w:r w:rsidRPr="00F9502F">
        <w:rPr>
          <w:rFonts w:ascii="Verdana" w:eastAsia="Verdana" w:hAnsi="Verdana" w:cs="Verdana"/>
          <w:bCs/>
        </w:rPr>
        <w:t xml:space="preserve"> </w:t>
      </w:r>
      <w:proofErr w:type="spellStart"/>
      <w:r w:rsidRPr="00F9502F">
        <w:rPr>
          <w:rFonts w:ascii="Verdana" w:eastAsia="Verdana" w:hAnsi="Verdana" w:cs="Verdana"/>
          <w:bCs/>
        </w:rPr>
        <w:t>на</w:t>
      </w:r>
      <w:proofErr w:type="spellEnd"/>
      <w:r w:rsidRPr="00F9502F">
        <w:rPr>
          <w:rFonts w:ascii="Verdana" w:eastAsia="Verdana" w:hAnsi="Verdana" w:cs="Verdana"/>
          <w:bCs/>
        </w:rPr>
        <w:t xml:space="preserve"> </w:t>
      </w:r>
      <w:proofErr w:type="spellStart"/>
      <w:r w:rsidRPr="00F9502F">
        <w:rPr>
          <w:rFonts w:ascii="Verdana" w:eastAsia="Verdana" w:hAnsi="Verdana" w:cs="Verdana"/>
          <w:bCs/>
        </w:rPr>
        <w:t>срећу</w:t>
      </w:r>
      <w:proofErr w:type="spellEnd"/>
      <w:r w:rsidRPr="00F9502F">
        <w:rPr>
          <w:rFonts w:ascii="Verdana" w:eastAsia="Verdana" w:hAnsi="Verdana" w:cs="Verdana"/>
          <w:bCs/>
        </w:rPr>
        <w:t xml:space="preserve"> у </w:t>
      </w:r>
      <w:proofErr w:type="spellStart"/>
      <w:r w:rsidRPr="00F9502F">
        <w:rPr>
          <w:rFonts w:ascii="Verdana" w:eastAsia="Verdana" w:hAnsi="Verdana" w:cs="Verdana"/>
          <w:bCs/>
        </w:rPr>
        <w:t>играчницама</w:t>
      </w:r>
      <w:proofErr w:type="spellEnd"/>
      <w:r w:rsidRPr="00F9502F">
        <w:rPr>
          <w:rFonts w:ascii="Verdana" w:eastAsia="Verdana" w:hAnsi="Verdana" w:cs="Verdana"/>
          <w:bCs/>
        </w:rPr>
        <w:t xml:space="preserve"> и </w:t>
      </w:r>
      <w:proofErr w:type="spellStart"/>
      <w:r w:rsidRPr="00F9502F">
        <w:rPr>
          <w:rFonts w:ascii="Verdana" w:eastAsia="Verdana" w:hAnsi="Verdana" w:cs="Verdana"/>
          <w:bCs/>
        </w:rPr>
        <w:t>техничке</w:t>
      </w:r>
      <w:proofErr w:type="spellEnd"/>
      <w:r w:rsidRPr="00F9502F">
        <w:rPr>
          <w:rFonts w:ascii="Verdana" w:eastAsia="Verdana" w:hAnsi="Verdana" w:cs="Verdana"/>
          <w:bCs/>
        </w:rPr>
        <w:t xml:space="preserve"> и </w:t>
      </w:r>
      <w:proofErr w:type="spellStart"/>
      <w:r w:rsidRPr="00F9502F">
        <w:rPr>
          <w:rFonts w:ascii="Verdana" w:eastAsia="Verdana" w:hAnsi="Verdana" w:cs="Verdana"/>
          <w:bCs/>
        </w:rPr>
        <w:t>функционалне</w:t>
      </w:r>
      <w:proofErr w:type="spellEnd"/>
      <w:r w:rsidRPr="00F9502F">
        <w:rPr>
          <w:rFonts w:ascii="Verdana" w:eastAsia="Verdana" w:hAnsi="Verdana" w:cs="Verdana"/>
          <w:bCs/>
        </w:rPr>
        <w:t xml:space="preserve"> </w:t>
      </w:r>
      <w:proofErr w:type="spellStart"/>
      <w:r w:rsidRPr="00F9502F">
        <w:rPr>
          <w:rFonts w:ascii="Verdana" w:eastAsia="Verdana" w:hAnsi="Verdana" w:cs="Verdana"/>
          <w:bCs/>
        </w:rPr>
        <w:t>карактеристике</w:t>
      </w:r>
      <w:proofErr w:type="spellEnd"/>
      <w:r w:rsidRPr="00F9502F">
        <w:rPr>
          <w:rFonts w:ascii="Verdana" w:eastAsia="Verdana" w:hAnsi="Verdana" w:cs="Verdana"/>
          <w:bCs/>
        </w:rPr>
        <w:t xml:space="preserve"> </w:t>
      </w:r>
      <w:proofErr w:type="spellStart"/>
      <w:r w:rsidRPr="00F9502F">
        <w:rPr>
          <w:rFonts w:ascii="Verdana" w:eastAsia="Verdana" w:hAnsi="Verdana" w:cs="Verdana"/>
          <w:bCs/>
        </w:rPr>
        <w:t>стола</w:t>
      </w:r>
      <w:proofErr w:type="spellEnd"/>
      <w:r w:rsidRPr="00F9502F">
        <w:rPr>
          <w:rFonts w:ascii="Verdana" w:eastAsia="Verdana" w:hAnsi="Verdana" w:cs="Verdana"/>
          <w:bCs/>
        </w:rPr>
        <w:t xml:space="preserve"> </w:t>
      </w:r>
      <w:proofErr w:type="spellStart"/>
      <w:r w:rsidRPr="00F9502F">
        <w:rPr>
          <w:rFonts w:ascii="Verdana" w:eastAsia="Verdana" w:hAnsi="Verdana" w:cs="Verdana"/>
          <w:bCs/>
        </w:rPr>
        <w:t>за</w:t>
      </w:r>
      <w:proofErr w:type="spellEnd"/>
      <w:r w:rsidRPr="00F9502F">
        <w:rPr>
          <w:rFonts w:ascii="Verdana" w:eastAsia="Verdana" w:hAnsi="Verdana" w:cs="Verdana"/>
          <w:bCs/>
        </w:rPr>
        <w:t xml:space="preserve"> </w:t>
      </w:r>
      <w:proofErr w:type="spellStart"/>
      <w:r w:rsidRPr="00F9502F">
        <w:rPr>
          <w:rFonts w:ascii="Verdana" w:eastAsia="Verdana" w:hAnsi="Verdana" w:cs="Verdana"/>
          <w:bCs/>
        </w:rPr>
        <w:t>игре</w:t>
      </w:r>
      <w:proofErr w:type="spellEnd"/>
      <w:r w:rsidRPr="00F9502F">
        <w:rPr>
          <w:rFonts w:ascii="Verdana" w:eastAsia="Verdana" w:hAnsi="Verdana" w:cs="Verdana"/>
          <w:bCs/>
        </w:rPr>
        <w:t xml:space="preserve"> </w:t>
      </w:r>
      <w:proofErr w:type="spellStart"/>
      <w:r w:rsidRPr="00F9502F">
        <w:rPr>
          <w:rFonts w:ascii="Verdana" w:eastAsia="Verdana" w:hAnsi="Verdana" w:cs="Verdana"/>
          <w:bCs/>
        </w:rPr>
        <w:t>на</w:t>
      </w:r>
      <w:proofErr w:type="spellEnd"/>
      <w:r w:rsidRPr="00F9502F">
        <w:rPr>
          <w:rFonts w:ascii="Verdana" w:eastAsia="Verdana" w:hAnsi="Verdana" w:cs="Verdana"/>
          <w:bCs/>
        </w:rPr>
        <w:t xml:space="preserve"> </w:t>
      </w:r>
      <w:proofErr w:type="spellStart"/>
      <w:r w:rsidRPr="00F9502F">
        <w:rPr>
          <w:rFonts w:ascii="Verdana" w:eastAsia="Verdana" w:hAnsi="Verdana" w:cs="Verdana"/>
          <w:bCs/>
        </w:rPr>
        <w:t>срећу</w:t>
      </w:r>
      <w:proofErr w:type="spellEnd"/>
    </w:p>
    <w:p w14:paraId="6CA9AEBE" w14:textId="77777777" w:rsidR="000D4952" w:rsidRDefault="00000000" w:rsidP="00F9502F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44.</w:t>
      </w:r>
    </w:p>
    <w:p w14:paraId="44A19A9F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играчницама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играчницама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енг</w:t>
      </w:r>
      <w:proofErr w:type="spellEnd"/>
      <w:r>
        <w:rPr>
          <w:rFonts w:ascii="Verdana" w:eastAsia="Verdana" w:hAnsi="Verdana" w:cs="Verdana"/>
        </w:rPr>
        <w:t xml:space="preserve">: Casino Management System)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lastRenderedPageBreak/>
        <w:t>омогућује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чување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архивирање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размену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софтверским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сврху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реалном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времену</w:t>
      </w:r>
      <w:proofErr w:type="spellEnd"/>
      <w:r>
        <w:rPr>
          <w:rFonts w:ascii="Verdana" w:eastAsia="Verdana" w:hAnsi="Verdana" w:cs="Verdana"/>
        </w:rPr>
        <w:t>.</w:t>
      </w:r>
    </w:p>
    <w:p w14:paraId="06B59950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одговоран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функционалност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безбедност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7FC7337A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Систем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његов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прибави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стекне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коришћења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самостално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развије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важећим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стандардима</w:t>
      </w:r>
      <w:proofErr w:type="spellEnd"/>
      <w:r>
        <w:rPr>
          <w:rFonts w:ascii="Verdana" w:eastAsia="Verdana" w:hAnsi="Verdana" w:cs="Verdana"/>
        </w:rPr>
        <w:t>.</w:t>
      </w:r>
    </w:p>
    <w:p w14:paraId="180ECFFA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стављања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употребу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уверење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испуњености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функционалних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>.</w:t>
      </w:r>
    </w:p>
    <w:p w14:paraId="0B4D58A7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стављања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функционалних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поновну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употребу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допунско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уверење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испуњености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функционалних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>.</w:t>
      </w:r>
    </w:p>
    <w:p w14:paraId="314EC64D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Уверења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4. и 5.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>.</w:t>
      </w:r>
    </w:p>
    <w:p w14:paraId="361A4453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Контролу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испуњености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функционалних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столова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>.</w:t>
      </w:r>
    </w:p>
    <w:p w14:paraId="28BC0184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Трошкове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испитивања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испуњености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функционалних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столова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4F92E4DE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ближе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функционалне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столова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поступак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испитивања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испуњености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функционалних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столова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ближе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чувања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архивирања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начина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Управом</w:t>
      </w:r>
      <w:proofErr w:type="spellEnd"/>
      <w:r>
        <w:rPr>
          <w:rFonts w:ascii="Verdana" w:eastAsia="Verdana" w:hAnsi="Verdana" w:cs="Verdana"/>
        </w:rPr>
        <w:t>.”</w:t>
      </w:r>
    </w:p>
    <w:p w14:paraId="5162F02A" w14:textId="77777777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15.</w:t>
      </w:r>
    </w:p>
    <w:p w14:paraId="5BA45B17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називу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46.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столова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: „и </w:t>
      </w:r>
      <w:proofErr w:type="spellStart"/>
      <w:r>
        <w:rPr>
          <w:rFonts w:ascii="Verdana" w:eastAsia="Verdana" w:hAnsi="Verdana" w:cs="Verdana"/>
        </w:rPr>
        <w:t>турнира</w:t>
      </w:r>
      <w:proofErr w:type="spellEnd"/>
      <w:r>
        <w:rPr>
          <w:rFonts w:ascii="Verdana" w:eastAsia="Verdana" w:hAnsi="Verdana" w:cs="Verdana"/>
        </w:rPr>
        <w:t>”.</w:t>
      </w:r>
    </w:p>
    <w:p w14:paraId="4B476768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46.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5”. </w:t>
      </w:r>
    </w:p>
    <w:p w14:paraId="0D56E9C2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6–9,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>:</w:t>
      </w:r>
    </w:p>
    <w:p w14:paraId="5A527D4F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организује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турнир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играчницама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претходно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добијеној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>.</w:t>
      </w:r>
    </w:p>
    <w:p w14:paraId="299E24A1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Сагласност</w:t>
      </w:r>
      <w:proofErr w:type="spellEnd"/>
      <w:r>
        <w:rPr>
          <w:rFonts w:ascii="Verdana" w:eastAsia="Verdana" w:hAnsi="Verdana" w:cs="Verdana"/>
        </w:rPr>
        <w:t xml:space="preserve"> из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>.</w:t>
      </w:r>
    </w:p>
    <w:p w14:paraId="32F001AA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организовање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турнира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достављају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следећи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</w:t>
      </w:r>
      <w:proofErr w:type="spellEnd"/>
      <w:r>
        <w:rPr>
          <w:rFonts w:ascii="Verdana" w:eastAsia="Verdana" w:hAnsi="Verdana" w:cs="Verdana"/>
        </w:rPr>
        <w:t>:</w:t>
      </w:r>
    </w:p>
    <w:p w14:paraId="3C7CB40B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1) </w:t>
      </w:r>
      <w:proofErr w:type="spellStart"/>
      <w:r>
        <w:rPr>
          <w:rFonts w:ascii="Verdana" w:eastAsia="Verdana" w:hAnsi="Verdana" w:cs="Verdana"/>
        </w:rPr>
        <w:t>место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период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трајања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турнира</w:t>
      </w:r>
      <w:proofErr w:type="spellEnd"/>
      <w:r>
        <w:rPr>
          <w:rFonts w:ascii="Verdana" w:eastAsia="Verdana" w:hAnsi="Verdana" w:cs="Verdana"/>
        </w:rPr>
        <w:t xml:space="preserve">; </w:t>
      </w:r>
    </w:p>
    <w:p w14:paraId="1713E94F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2) </w:t>
      </w:r>
      <w:proofErr w:type="spellStart"/>
      <w:r>
        <w:rPr>
          <w:rFonts w:ascii="Verdana" w:eastAsia="Verdana" w:hAnsi="Verdana" w:cs="Verdana"/>
        </w:rPr>
        <w:t>минимални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укупан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котизација</w:t>
      </w:r>
      <w:proofErr w:type="spellEnd"/>
      <w:r>
        <w:rPr>
          <w:rFonts w:ascii="Verdana" w:eastAsia="Verdana" w:hAnsi="Verdana" w:cs="Verdana"/>
        </w:rPr>
        <w:t xml:space="preserve">); </w:t>
      </w:r>
    </w:p>
    <w:p w14:paraId="71EA30F8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3) </w:t>
      </w:r>
      <w:proofErr w:type="spellStart"/>
      <w:r>
        <w:rPr>
          <w:rFonts w:ascii="Verdana" w:eastAsia="Verdana" w:hAnsi="Verdana" w:cs="Verdana"/>
        </w:rPr>
        <w:t>минимални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укупан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наградни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турнира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учесницима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добитака</w:t>
      </w:r>
      <w:proofErr w:type="spellEnd"/>
      <w:r>
        <w:rPr>
          <w:rFonts w:ascii="Verdana" w:eastAsia="Verdana" w:hAnsi="Verdana" w:cs="Verdana"/>
        </w:rPr>
        <w:t xml:space="preserve">); </w:t>
      </w:r>
    </w:p>
    <w:p w14:paraId="40659FEA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lastRenderedPageBreak/>
        <w:t xml:space="preserve">4)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минималног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укупног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котизација</w:t>
      </w:r>
      <w:proofErr w:type="spellEnd"/>
      <w:r>
        <w:rPr>
          <w:rFonts w:ascii="Verdana" w:eastAsia="Verdana" w:hAnsi="Verdana" w:cs="Verdana"/>
        </w:rPr>
        <w:t xml:space="preserve">) и </w:t>
      </w:r>
      <w:proofErr w:type="spellStart"/>
      <w:r>
        <w:rPr>
          <w:rFonts w:ascii="Verdana" w:eastAsia="Verdana" w:hAnsi="Verdana" w:cs="Verdana"/>
        </w:rPr>
        <w:t>минималног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укупног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наградног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турнира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учесницима</w:t>
      </w:r>
      <w:proofErr w:type="spellEnd"/>
      <w:r>
        <w:rPr>
          <w:rFonts w:ascii="Verdana" w:eastAsia="Verdana" w:hAnsi="Verdana" w:cs="Verdana"/>
        </w:rPr>
        <w:t>;</w:t>
      </w:r>
    </w:p>
    <w:p w14:paraId="15B4BDBC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5) </w:t>
      </w:r>
      <w:proofErr w:type="spellStart"/>
      <w:r>
        <w:rPr>
          <w:rFonts w:ascii="Verdana" w:eastAsia="Verdana" w:hAnsi="Verdana" w:cs="Verdana"/>
        </w:rPr>
        <w:t>спецификација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налепница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турнир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51DF9416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2, 3. и 8.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електронском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>.”</w:t>
      </w:r>
    </w:p>
    <w:p w14:paraId="0940F214" w14:textId="77777777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16.</w:t>
      </w:r>
    </w:p>
    <w:p w14:paraId="1B9393D4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Назив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47.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079AE617" w14:textId="77777777" w:rsidR="000D4952" w:rsidRDefault="00000000" w:rsidP="00F9502F">
      <w:pPr>
        <w:spacing w:line="210" w:lineRule="atLeast"/>
        <w:jc w:val="center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Поправка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провера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исправности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>”.</w:t>
      </w:r>
    </w:p>
    <w:p w14:paraId="5C79AB10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47.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42A4732F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Утврђивање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исправности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поступку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исправности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>.”</w:t>
      </w:r>
    </w:p>
    <w:p w14:paraId="39E39AE8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досадашњег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6BBA7F09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ближе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поступак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исправности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>.”</w:t>
      </w:r>
    </w:p>
    <w:p w14:paraId="6CA8646B" w14:textId="77777777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17.</w:t>
      </w:r>
    </w:p>
    <w:p w14:paraId="1321494C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49.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7F0595CA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„У </w:t>
      </w:r>
      <w:proofErr w:type="spellStart"/>
      <w:r>
        <w:rPr>
          <w:rFonts w:ascii="Verdana" w:eastAsia="Verdana" w:hAnsi="Verdana" w:cs="Verdana"/>
        </w:rPr>
        <w:t>играчници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налазити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најмање</w:t>
      </w:r>
      <w:proofErr w:type="spellEnd"/>
      <w:r>
        <w:rPr>
          <w:rFonts w:ascii="Verdana" w:eastAsia="Verdana" w:hAnsi="Verdana" w:cs="Verdana"/>
        </w:rPr>
        <w:t xml:space="preserve"> 15 </w:t>
      </w:r>
      <w:proofErr w:type="spellStart"/>
      <w:r>
        <w:rPr>
          <w:rFonts w:ascii="Verdana" w:eastAsia="Verdana" w:hAnsi="Verdana" w:cs="Verdana"/>
        </w:rPr>
        <w:t>столова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>.”</w:t>
      </w:r>
    </w:p>
    <w:p w14:paraId="14505488" w14:textId="2BCC06A8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18.</w:t>
      </w:r>
    </w:p>
    <w:p w14:paraId="68C7997B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50.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4C57E6BD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линк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уживо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пратити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видео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чува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снимке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видео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90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, а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дуже</w:t>
      </w:r>
      <w:proofErr w:type="spellEnd"/>
      <w:r>
        <w:rPr>
          <w:rFonts w:ascii="Verdana" w:eastAsia="Verdana" w:hAnsi="Verdana" w:cs="Verdana"/>
        </w:rPr>
        <w:t>.”</w:t>
      </w:r>
    </w:p>
    <w:p w14:paraId="633BBF71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7.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: „у </w:t>
      </w:r>
      <w:proofErr w:type="spellStart"/>
      <w:r>
        <w:rPr>
          <w:rFonts w:ascii="Verdana" w:eastAsia="Verdana" w:hAnsi="Verdana" w:cs="Verdana"/>
        </w:rPr>
        <w:t>игри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: „и </w:t>
      </w:r>
      <w:proofErr w:type="spellStart"/>
      <w:r>
        <w:rPr>
          <w:rFonts w:ascii="Verdana" w:eastAsia="Verdana" w:hAnsi="Verdana" w:cs="Verdana"/>
        </w:rPr>
        <w:t>уживо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праћењу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видео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надзора</w:t>
      </w:r>
      <w:proofErr w:type="spellEnd"/>
      <w:r>
        <w:rPr>
          <w:rFonts w:ascii="Verdana" w:eastAsia="Verdana" w:hAnsi="Verdana" w:cs="Verdana"/>
        </w:rPr>
        <w:t xml:space="preserve">”. </w:t>
      </w:r>
    </w:p>
    <w:p w14:paraId="062C49A4" w14:textId="4D28139A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19.</w:t>
      </w:r>
    </w:p>
    <w:p w14:paraId="6C11C828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54.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: „у </w:t>
      </w:r>
      <w:proofErr w:type="spellStart"/>
      <w:r>
        <w:rPr>
          <w:rFonts w:ascii="Verdana" w:eastAsia="Verdana" w:hAnsi="Verdana" w:cs="Verdana"/>
        </w:rPr>
        <w:t>проценту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 xml:space="preserve">: „у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проценту</w:t>
      </w:r>
      <w:proofErr w:type="spellEnd"/>
      <w:r>
        <w:rPr>
          <w:rFonts w:ascii="Verdana" w:eastAsia="Verdana" w:hAnsi="Verdana" w:cs="Verdana"/>
        </w:rPr>
        <w:t>”.</w:t>
      </w:r>
    </w:p>
    <w:p w14:paraId="01388D7D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тачка</w:t>
      </w:r>
      <w:proofErr w:type="spellEnd"/>
      <w:r>
        <w:rPr>
          <w:rFonts w:ascii="Verdana" w:eastAsia="Verdana" w:hAnsi="Verdana" w:cs="Verdana"/>
        </w:rPr>
        <w:t xml:space="preserve"> 1) </w:t>
      </w:r>
      <w:proofErr w:type="spellStart"/>
      <w:r>
        <w:rPr>
          <w:rFonts w:ascii="Verdana" w:eastAsia="Verdana" w:hAnsi="Verdana" w:cs="Verdana"/>
        </w:rPr>
        <w:t>реч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уплата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задржава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учесника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игри</w:t>
      </w:r>
      <w:proofErr w:type="spellEnd"/>
      <w:r>
        <w:rPr>
          <w:rFonts w:ascii="Verdana" w:eastAsia="Verdana" w:hAnsi="Verdana" w:cs="Verdana"/>
        </w:rPr>
        <w:t>”.</w:t>
      </w:r>
    </w:p>
    <w:p w14:paraId="719897B3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1)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тачка</w:t>
      </w:r>
      <w:proofErr w:type="spellEnd"/>
      <w:r>
        <w:rPr>
          <w:rFonts w:ascii="Verdana" w:eastAsia="Verdana" w:hAnsi="Verdana" w:cs="Verdana"/>
        </w:rPr>
        <w:t xml:space="preserve"> 1а),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06009D13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„1а)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турниру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9. </w:t>
      </w:r>
      <w:proofErr w:type="spellStart"/>
      <w:r>
        <w:rPr>
          <w:rFonts w:ascii="Verdana" w:eastAsia="Verdana" w:hAnsi="Verdana" w:cs="Verdana"/>
        </w:rPr>
        <w:t>тачка</w:t>
      </w:r>
      <w:proofErr w:type="spellEnd"/>
      <w:r>
        <w:rPr>
          <w:rFonts w:ascii="Verdana" w:eastAsia="Verdana" w:hAnsi="Verdana" w:cs="Verdana"/>
        </w:rPr>
        <w:t xml:space="preserve"> 22)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разлика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примљених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котизација</w:t>
      </w:r>
      <w:proofErr w:type="spellEnd"/>
      <w:r>
        <w:rPr>
          <w:rFonts w:ascii="Verdana" w:eastAsia="Verdana" w:hAnsi="Verdana" w:cs="Verdana"/>
        </w:rPr>
        <w:t xml:space="preserve">) и </w:t>
      </w:r>
      <w:proofErr w:type="spellStart"/>
      <w:r>
        <w:rPr>
          <w:rFonts w:ascii="Verdana" w:eastAsia="Verdana" w:hAnsi="Verdana" w:cs="Verdana"/>
        </w:rPr>
        <w:t>исплаћеног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наградног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учесницима</w:t>
      </w:r>
      <w:proofErr w:type="spellEnd"/>
      <w:r>
        <w:rPr>
          <w:rFonts w:ascii="Verdana" w:eastAsia="Verdana" w:hAnsi="Verdana" w:cs="Verdana"/>
        </w:rPr>
        <w:t xml:space="preserve">, а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5%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укупно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примљених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котизације</w:t>
      </w:r>
      <w:proofErr w:type="spellEnd"/>
      <w:r>
        <w:rPr>
          <w:rFonts w:ascii="Verdana" w:eastAsia="Verdana" w:hAnsi="Verdana" w:cs="Verdana"/>
        </w:rPr>
        <w:t>);”</w:t>
      </w:r>
    </w:p>
    <w:p w14:paraId="6096A842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тачки</w:t>
      </w:r>
      <w:proofErr w:type="spellEnd"/>
      <w:r>
        <w:rPr>
          <w:rFonts w:ascii="Verdana" w:eastAsia="Verdana" w:hAnsi="Verdana" w:cs="Verdana"/>
        </w:rPr>
        <w:t xml:space="preserve"> 2)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када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играчнице</w:t>
      </w:r>
      <w:proofErr w:type="spellEnd"/>
      <w:r>
        <w:rPr>
          <w:rFonts w:ascii="Verdana" w:eastAsia="Verdana" w:hAnsi="Verdana" w:cs="Verdana"/>
        </w:rPr>
        <w:t xml:space="preserve">”, </w:t>
      </w:r>
      <w:proofErr w:type="spellStart"/>
      <w:r>
        <w:rPr>
          <w:rFonts w:ascii="Verdana" w:eastAsia="Verdana" w:hAnsi="Verdana" w:cs="Verdana"/>
        </w:rPr>
        <w:t>реч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уплата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речју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”, а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поједину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врсту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кумулативно</w:t>
      </w:r>
      <w:proofErr w:type="spellEnd"/>
      <w:r>
        <w:rPr>
          <w:rFonts w:ascii="Verdana" w:eastAsia="Verdana" w:hAnsi="Verdana" w:cs="Verdana"/>
        </w:rPr>
        <w:t>”.</w:t>
      </w:r>
    </w:p>
    <w:p w14:paraId="0EC1DB53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lastRenderedPageBreak/>
        <w:t xml:space="preserve">У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реч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уплата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речју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>”.</w:t>
      </w:r>
    </w:p>
    <w:p w14:paraId="3E07AF7B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47E3E197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Накнада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играчницама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25%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основицу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>.”</w:t>
      </w:r>
    </w:p>
    <w:p w14:paraId="0C524AE1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6,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4C0F583A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Минимални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месечни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играчницама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тачка</w:t>
      </w:r>
      <w:proofErr w:type="spellEnd"/>
      <w:r>
        <w:rPr>
          <w:rFonts w:ascii="Verdana" w:eastAsia="Verdana" w:hAnsi="Verdana" w:cs="Verdana"/>
        </w:rPr>
        <w:t xml:space="preserve"> 2)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буде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мањи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производа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2.000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динарској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противвредности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највећег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пријављених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играчнице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току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месеца</w:t>
      </w:r>
      <w:proofErr w:type="spellEnd"/>
      <w:r>
        <w:rPr>
          <w:rFonts w:ascii="Verdana" w:eastAsia="Verdana" w:hAnsi="Verdana" w:cs="Verdana"/>
        </w:rPr>
        <w:t>.”</w:t>
      </w:r>
    </w:p>
    <w:p w14:paraId="03B895A5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7.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месец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запета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претходни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месец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завршен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турнир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9. </w:t>
      </w:r>
      <w:proofErr w:type="spellStart"/>
      <w:r>
        <w:rPr>
          <w:rFonts w:ascii="Verdana" w:eastAsia="Verdana" w:hAnsi="Verdana" w:cs="Verdana"/>
        </w:rPr>
        <w:t>тачка</w:t>
      </w:r>
      <w:proofErr w:type="spellEnd"/>
      <w:r>
        <w:rPr>
          <w:rFonts w:ascii="Verdana" w:eastAsia="Verdana" w:hAnsi="Verdana" w:cs="Verdana"/>
        </w:rPr>
        <w:t xml:space="preserve"> 22)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”.</w:t>
      </w:r>
    </w:p>
    <w:p w14:paraId="5B5195FC" w14:textId="1584DA1B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20.</w:t>
      </w:r>
    </w:p>
    <w:p w14:paraId="63F3C37B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55.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врсту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посебно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бришу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>.</w:t>
      </w:r>
    </w:p>
    <w:p w14:paraId="199F24D8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5. и 6,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0955402C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турнира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9. </w:t>
      </w:r>
      <w:proofErr w:type="spellStart"/>
      <w:r>
        <w:rPr>
          <w:rFonts w:ascii="Verdana" w:eastAsia="Verdana" w:hAnsi="Verdana" w:cs="Verdana"/>
        </w:rPr>
        <w:t>тачка</w:t>
      </w:r>
      <w:proofErr w:type="spellEnd"/>
      <w:r>
        <w:rPr>
          <w:rFonts w:ascii="Verdana" w:eastAsia="Verdana" w:hAnsi="Verdana" w:cs="Verdana"/>
        </w:rPr>
        <w:t xml:space="preserve"> 22)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води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евиденцију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износима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примљених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котизација</w:t>
      </w:r>
      <w:proofErr w:type="spellEnd"/>
      <w:r>
        <w:rPr>
          <w:rFonts w:ascii="Verdana" w:eastAsia="Verdana" w:hAnsi="Verdana" w:cs="Verdana"/>
        </w:rPr>
        <w:t xml:space="preserve">) и </w:t>
      </w:r>
      <w:proofErr w:type="spellStart"/>
      <w:r>
        <w:rPr>
          <w:rFonts w:ascii="Verdana" w:eastAsia="Verdana" w:hAnsi="Verdana" w:cs="Verdana"/>
        </w:rPr>
        <w:t>исплаћеног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наградног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учесницима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турнира</w:t>
      </w:r>
      <w:proofErr w:type="spellEnd"/>
      <w:r>
        <w:rPr>
          <w:rFonts w:ascii="Verdana" w:eastAsia="Verdana" w:hAnsi="Verdana" w:cs="Verdana"/>
        </w:rPr>
        <w:t>.</w:t>
      </w:r>
    </w:p>
    <w:p w14:paraId="268B9953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саставља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петог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месецу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претходни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месец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завршен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турнир</w:t>
      </w:r>
      <w:proofErr w:type="spellEnd"/>
      <w:r>
        <w:rPr>
          <w:rFonts w:ascii="Verdana" w:eastAsia="Verdana" w:hAnsi="Verdana" w:cs="Verdana"/>
        </w:rPr>
        <w:t xml:space="preserve">.” </w:t>
      </w:r>
    </w:p>
    <w:p w14:paraId="5485C79D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7.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1–4.”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„1–6.”.</w:t>
      </w:r>
    </w:p>
    <w:p w14:paraId="2B47B04C" w14:textId="77777777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21.</w:t>
      </w:r>
    </w:p>
    <w:p w14:paraId="78431A6A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56.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4159474C" w14:textId="77777777" w:rsidR="000D4952" w:rsidRDefault="00000000" w:rsidP="00F9502F">
      <w:pPr>
        <w:spacing w:line="210" w:lineRule="atLeast"/>
        <w:jc w:val="center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56.</w:t>
      </w:r>
    </w:p>
    <w:p w14:paraId="191112F1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 „casino”, „</w:t>
      </w:r>
      <w:proofErr w:type="spellStart"/>
      <w:r>
        <w:rPr>
          <w:rFonts w:ascii="Verdana" w:eastAsia="Verdana" w:hAnsi="Verdana" w:cs="Verdana"/>
        </w:rPr>
        <w:t>cazino</w:t>
      </w:r>
      <w:proofErr w:type="spellEnd"/>
      <w:r>
        <w:rPr>
          <w:rFonts w:ascii="Verdana" w:eastAsia="Verdana" w:hAnsi="Verdana" w:cs="Verdana"/>
        </w:rPr>
        <w:t>”, „</w:t>
      </w:r>
      <w:proofErr w:type="spellStart"/>
      <w:r>
        <w:rPr>
          <w:rFonts w:ascii="Verdana" w:eastAsia="Verdana" w:hAnsi="Verdana" w:cs="Verdana"/>
        </w:rPr>
        <w:t>kasino</w:t>
      </w:r>
      <w:proofErr w:type="spellEnd"/>
      <w:r>
        <w:rPr>
          <w:rFonts w:ascii="Verdana" w:eastAsia="Verdana" w:hAnsi="Verdana" w:cs="Verdana"/>
        </w:rPr>
        <w:t>”, „</w:t>
      </w:r>
      <w:proofErr w:type="spellStart"/>
      <w:r>
        <w:rPr>
          <w:rFonts w:ascii="Verdana" w:eastAsia="Verdana" w:hAnsi="Verdana" w:cs="Verdana"/>
        </w:rPr>
        <w:t>kazino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њихове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синониме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преводе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изведене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наведених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укључујући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комбинације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слова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бројева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специјалних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наведеним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истицати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називу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унутар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спољне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дозволу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играчницама</w:t>
      </w:r>
      <w:proofErr w:type="spellEnd"/>
      <w:r>
        <w:rPr>
          <w:rFonts w:ascii="Verdana" w:eastAsia="Verdana" w:hAnsi="Verdana" w:cs="Verdana"/>
        </w:rPr>
        <w:t>.”</w:t>
      </w:r>
    </w:p>
    <w:p w14:paraId="3F106358" w14:textId="77777777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22.</w:t>
      </w:r>
    </w:p>
    <w:p w14:paraId="72BFFEDB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59.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2–4,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4AA11A3C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„У </w:t>
      </w:r>
      <w:proofErr w:type="spellStart"/>
      <w:r>
        <w:rPr>
          <w:rFonts w:ascii="Verdana" w:eastAsia="Verdana" w:hAnsi="Verdana" w:cs="Verdana"/>
        </w:rPr>
        <w:t>просторији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забрањено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служење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конзумирање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хране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алкохолних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пића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осим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нискоалкохолних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највише</w:t>
      </w:r>
      <w:proofErr w:type="spellEnd"/>
      <w:r>
        <w:rPr>
          <w:rFonts w:ascii="Verdana" w:eastAsia="Verdana" w:hAnsi="Verdana" w:cs="Verdana"/>
        </w:rPr>
        <w:t xml:space="preserve"> 5% vol </w:t>
      </w:r>
      <w:proofErr w:type="spellStart"/>
      <w:r>
        <w:rPr>
          <w:rFonts w:ascii="Verdana" w:eastAsia="Verdana" w:hAnsi="Verdana" w:cs="Verdana"/>
        </w:rPr>
        <w:t>алкохола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смислу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акцизе</w:t>
      </w:r>
      <w:proofErr w:type="spellEnd"/>
      <w:r>
        <w:rPr>
          <w:rFonts w:ascii="Verdana" w:eastAsia="Verdana" w:hAnsi="Verdana" w:cs="Verdana"/>
        </w:rPr>
        <w:t>.</w:t>
      </w:r>
    </w:p>
    <w:p w14:paraId="2178413F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lastRenderedPageBreak/>
        <w:t>Просторија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директан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просторији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храна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алкохолна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пића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осим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нискоалкохолних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>.</w:t>
      </w:r>
    </w:p>
    <w:p w14:paraId="1D6BD260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просторији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истакне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обавештење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забрани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>.”</w:t>
      </w:r>
    </w:p>
    <w:p w14:paraId="4C726119" w14:textId="77777777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23.</w:t>
      </w:r>
    </w:p>
    <w:p w14:paraId="5B03ED13" w14:textId="02589E70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62.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исплаћује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најмање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добитак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буде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најмање</w:t>
      </w:r>
      <w:proofErr w:type="spellEnd"/>
      <w:r>
        <w:rPr>
          <w:rFonts w:ascii="Verdana" w:eastAsia="Verdana" w:hAnsi="Verdana" w:cs="Verdana"/>
        </w:rPr>
        <w:t xml:space="preserve">”, </w:t>
      </w:r>
      <w:proofErr w:type="spellStart"/>
      <w:r>
        <w:rPr>
          <w:rFonts w:ascii="Verdana" w:eastAsia="Verdana" w:hAnsi="Verdana" w:cs="Verdana"/>
        </w:rPr>
        <w:t>реч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уплата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положених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”, а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циклусу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r w:rsidR="00F9502F">
        <w:rPr>
          <w:rFonts w:ascii="Verdana" w:eastAsia="Verdana" w:hAnsi="Verdana" w:cs="Verdana"/>
          <w:lang w:val="sr-Cyrl-RS"/>
        </w:rPr>
        <w:t xml:space="preserve"> </w:t>
      </w:r>
      <w:r>
        <w:rPr>
          <w:rFonts w:ascii="Verdana" w:eastAsia="Verdana" w:hAnsi="Verdana" w:cs="Verdana"/>
        </w:rPr>
        <w:t>(</w:t>
      </w:r>
      <w:proofErr w:type="spellStart"/>
      <w:r>
        <w:rPr>
          <w:rFonts w:ascii="Verdana" w:eastAsia="Verdana" w:hAnsi="Verdana" w:cs="Verdana"/>
        </w:rPr>
        <w:t>енг</w:t>
      </w:r>
      <w:proofErr w:type="spellEnd"/>
      <w:r w:rsidR="00D96C93">
        <w:rPr>
          <w:rFonts w:ascii="Verdana" w:eastAsia="Verdana" w:hAnsi="Verdana" w:cs="Verdana"/>
          <w:lang w:val="sr-Cyrl-RS"/>
        </w:rPr>
        <w:t>:</w:t>
      </w:r>
      <w:r>
        <w:rPr>
          <w:rFonts w:ascii="Verdana" w:eastAsia="Verdana" w:hAnsi="Verdana" w:cs="Verdana"/>
        </w:rPr>
        <w:t xml:space="preserve"> Return to Player – RTP)”.</w:t>
      </w:r>
    </w:p>
    <w:p w14:paraId="40AAC872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: „и </w:t>
      </w:r>
      <w:proofErr w:type="spellStart"/>
      <w:r>
        <w:rPr>
          <w:rFonts w:ascii="Verdana" w:eastAsia="Verdana" w:hAnsi="Verdana" w:cs="Verdana"/>
        </w:rPr>
        <w:t>бити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повезани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чему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мултиаутомата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његова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неодвојива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целина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буде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повезана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>”.</w:t>
      </w:r>
    </w:p>
    <w:p w14:paraId="72D88F62" w14:textId="77777777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24.</w:t>
      </w:r>
    </w:p>
    <w:p w14:paraId="790197DC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63.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надзора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: „у </w:t>
      </w:r>
      <w:proofErr w:type="spellStart"/>
      <w:r>
        <w:rPr>
          <w:rFonts w:ascii="Verdana" w:eastAsia="Verdana" w:hAnsi="Verdana" w:cs="Verdana"/>
        </w:rPr>
        <w:t>реалном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времену</w:t>
      </w:r>
      <w:proofErr w:type="spellEnd"/>
      <w:r>
        <w:rPr>
          <w:rFonts w:ascii="Verdana" w:eastAsia="Verdana" w:hAnsi="Verdana" w:cs="Verdana"/>
        </w:rPr>
        <w:t>”.</w:t>
      </w:r>
    </w:p>
    <w:p w14:paraId="4D2BDD77" w14:textId="77777777" w:rsidR="000D4952" w:rsidRPr="00BA5EFE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BA5EFE">
        <w:rPr>
          <w:rFonts w:ascii="Verdana" w:eastAsia="Verdana" w:hAnsi="Verdana" w:cs="Verdana"/>
          <w:b/>
          <w:bCs/>
        </w:rPr>
        <w:t>Члан</w:t>
      </w:r>
      <w:proofErr w:type="spellEnd"/>
      <w:r w:rsidRPr="00BA5EFE">
        <w:rPr>
          <w:rFonts w:ascii="Verdana" w:eastAsia="Verdana" w:hAnsi="Verdana" w:cs="Verdana"/>
          <w:b/>
          <w:bCs/>
        </w:rPr>
        <w:t xml:space="preserve"> 25.</w:t>
      </w:r>
    </w:p>
    <w:p w14:paraId="26DBF287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Назив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64.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5EF3E5C8" w14:textId="77777777" w:rsidR="000D4952" w:rsidRDefault="00000000" w:rsidP="00F9502F">
      <w:pPr>
        <w:spacing w:line="210" w:lineRule="atLeast"/>
        <w:jc w:val="center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Надзор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>”.</w:t>
      </w:r>
    </w:p>
    <w:p w14:paraId="4DC30119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64.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клуба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запета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реч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благајне</w:t>
      </w:r>
      <w:proofErr w:type="spellEnd"/>
      <w:r>
        <w:rPr>
          <w:rFonts w:ascii="Verdana" w:eastAsia="Verdana" w:hAnsi="Verdana" w:cs="Verdana"/>
        </w:rPr>
        <w:t>”.</w:t>
      </w:r>
    </w:p>
    <w:p w14:paraId="4D0DF4F2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линк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уживо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пратити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видео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”, а </w:t>
      </w:r>
      <w:proofErr w:type="spellStart"/>
      <w:r>
        <w:rPr>
          <w:rFonts w:ascii="Verdana" w:eastAsia="Verdana" w:hAnsi="Verdana" w:cs="Verdana"/>
        </w:rPr>
        <w:t>реч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тридесет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бројем</w:t>
      </w:r>
      <w:proofErr w:type="spellEnd"/>
      <w:r>
        <w:rPr>
          <w:rFonts w:ascii="Verdana" w:eastAsia="Verdana" w:hAnsi="Verdana" w:cs="Verdana"/>
        </w:rPr>
        <w:t>: „90”.</w:t>
      </w:r>
    </w:p>
    <w:p w14:paraId="2B7AD217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учесника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игри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: „и </w:t>
      </w:r>
      <w:proofErr w:type="spellStart"/>
      <w:r>
        <w:rPr>
          <w:rFonts w:ascii="Verdana" w:eastAsia="Verdana" w:hAnsi="Verdana" w:cs="Verdana"/>
        </w:rPr>
        <w:t>уживо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праћењу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видео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надзора</w:t>
      </w:r>
      <w:proofErr w:type="spellEnd"/>
      <w:r>
        <w:rPr>
          <w:rFonts w:ascii="Verdana" w:eastAsia="Verdana" w:hAnsi="Verdana" w:cs="Verdana"/>
        </w:rPr>
        <w:t>”.</w:t>
      </w:r>
    </w:p>
    <w:p w14:paraId="21DA7E98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7,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56375693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циљу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поштовања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забране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10. </w:t>
      </w:r>
      <w:proofErr w:type="spellStart"/>
      <w:r>
        <w:rPr>
          <w:rFonts w:ascii="Verdana" w:eastAsia="Verdana" w:hAnsi="Verdana" w:cs="Verdana"/>
        </w:rPr>
        <w:t>тачка</w:t>
      </w:r>
      <w:proofErr w:type="spellEnd"/>
      <w:r>
        <w:rPr>
          <w:rFonts w:ascii="Verdana" w:eastAsia="Verdana" w:hAnsi="Verdana" w:cs="Verdana"/>
        </w:rPr>
        <w:t xml:space="preserve"> 13)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старости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искључиво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увидом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фотографију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датуму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рођења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идентификационом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обрађује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чува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идентификационог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друге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сврхе</w:t>
      </w:r>
      <w:proofErr w:type="spellEnd"/>
      <w:r>
        <w:rPr>
          <w:rFonts w:ascii="Verdana" w:eastAsia="Verdana" w:hAnsi="Verdana" w:cs="Verdana"/>
        </w:rPr>
        <w:t>.”</w:t>
      </w:r>
    </w:p>
    <w:p w14:paraId="24011893" w14:textId="77777777" w:rsidR="000D4952" w:rsidRPr="00605E33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26.</w:t>
      </w:r>
    </w:p>
    <w:p w14:paraId="59188AB4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65.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старији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старији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>”.</w:t>
      </w:r>
    </w:p>
    <w:p w14:paraId="1D8E0A49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6D2D65C3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Проверу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1. и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контроле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испуњености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функционалних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.”</w:t>
      </w:r>
    </w:p>
    <w:p w14:paraId="01A5E27B" w14:textId="77777777" w:rsidR="000D4952" w:rsidRPr="00605E33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lastRenderedPageBreak/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27.</w:t>
      </w:r>
    </w:p>
    <w:p w14:paraId="53EE26E1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Назив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66.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7256674B" w14:textId="77777777" w:rsidR="000D4952" w:rsidRDefault="00000000" w:rsidP="00F9502F">
      <w:pPr>
        <w:spacing w:line="210" w:lineRule="atLeast"/>
        <w:jc w:val="center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Поправка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провера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исправности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>”.</w:t>
      </w:r>
    </w:p>
    <w:p w14:paraId="77C5A094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66.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исправни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: „у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”.</w:t>
      </w:r>
    </w:p>
    <w:p w14:paraId="73AE432D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7F540776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Утврђивање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исправности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поступку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исправности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>.”</w:t>
      </w:r>
    </w:p>
    <w:p w14:paraId="55AF2C48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досадашњег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3C42AE15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ближе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поступак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исправности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>.”</w:t>
      </w:r>
    </w:p>
    <w:p w14:paraId="651D32FE" w14:textId="77777777" w:rsidR="000D4952" w:rsidRPr="00605E33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28.</w:t>
      </w:r>
    </w:p>
    <w:p w14:paraId="2C3A3289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67.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„(</w:t>
      </w:r>
      <w:proofErr w:type="spellStart"/>
      <w:r>
        <w:rPr>
          <w:rFonts w:ascii="Verdana" w:eastAsia="Verdana" w:hAnsi="Verdana" w:cs="Verdana"/>
        </w:rPr>
        <w:t>основних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средњих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школа</w:t>
      </w:r>
      <w:proofErr w:type="spellEnd"/>
      <w:r>
        <w:rPr>
          <w:rFonts w:ascii="Verdana" w:eastAsia="Verdana" w:hAnsi="Verdana" w:cs="Verdana"/>
        </w:rPr>
        <w:t xml:space="preserve">)”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похађају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малолетници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млађи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пунолетници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навршене</w:t>
      </w:r>
      <w:proofErr w:type="spellEnd"/>
      <w:r>
        <w:rPr>
          <w:rFonts w:ascii="Verdana" w:eastAsia="Verdana" w:hAnsi="Verdana" w:cs="Verdana"/>
        </w:rPr>
        <w:t xml:space="preserve"> 19.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живота</w:t>
      </w:r>
      <w:proofErr w:type="spellEnd"/>
      <w:r>
        <w:rPr>
          <w:rFonts w:ascii="Verdana" w:eastAsia="Verdana" w:hAnsi="Verdana" w:cs="Verdana"/>
        </w:rPr>
        <w:t>”.</w:t>
      </w:r>
    </w:p>
    <w:p w14:paraId="4FB179B3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„(</w:t>
      </w:r>
      <w:proofErr w:type="spellStart"/>
      <w:r>
        <w:rPr>
          <w:rFonts w:ascii="Verdana" w:eastAsia="Verdana" w:hAnsi="Verdana" w:cs="Verdana"/>
        </w:rPr>
        <w:t>основних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средњих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школа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улаза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аутомат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клуб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најближег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улаза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клуба</w:t>
      </w:r>
      <w:proofErr w:type="spellEnd"/>
      <w:r>
        <w:rPr>
          <w:rFonts w:ascii="Verdana" w:eastAsia="Verdana" w:hAnsi="Verdana" w:cs="Verdana"/>
        </w:rPr>
        <w:t xml:space="preserve">”. </w:t>
      </w:r>
    </w:p>
    <w:p w14:paraId="6696B040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3DF47A7D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Доказом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погледу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удаљености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1. и 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сматраће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геодетског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завода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мишљење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вештака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саобраћајне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струке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најкраћем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безбедном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пешачком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2. и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>.”</w:t>
      </w:r>
    </w:p>
    <w:p w14:paraId="670BF52F" w14:textId="1CC2EA7C" w:rsidR="000D4952" w:rsidRPr="00605E33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29.</w:t>
      </w:r>
    </w:p>
    <w:p w14:paraId="50C9FBDE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68.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4. и 5,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6FD04DC9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електронском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25450591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Мултиаутомат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смислу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тач</w:t>
      </w:r>
      <w:proofErr w:type="spellEnd"/>
      <w:r>
        <w:rPr>
          <w:rFonts w:ascii="Verdana" w:eastAsia="Verdana" w:hAnsi="Verdana" w:cs="Verdana"/>
        </w:rPr>
        <w:t xml:space="preserve">. 6) и 7)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сматра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аутоматом</w:t>
      </w:r>
      <w:proofErr w:type="spellEnd"/>
      <w:r>
        <w:rPr>
          <w:rFonts w:ascii="Verdana" w:eastAsia="Verdana" w:hAnsi="Verdana" w:cs="Verdana"/>
        </w:rPr>
        <w:t>.”</w:t>
      </w:r>
    </w:p>
    <w:p w14:paraId="63F354BB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Досадашњи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6.</w:t>
      </w:r>
    </w:p>
    <w:p w14:paraId="09066799" w14:textId="77777777" w:rsidR="000D4952" w:rsidRPr="00605E33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30.</w:t>
      </w:r>
    </w:p>
    <w:p w14:paraId="55C10E01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69.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6A4329C2" w14:textId="77777777" w:rsidR="000D4952" w:rsidRDefault="00000000" w:rsidP="00F9502F">
      <w:pPr>
        <w:spacing w:line="210" w:lineRule="atLeast"/>
        <w:jc w:val="center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69.</w:t>
      </w:r>
    </w:p>
    <w:p w14:paraId="2DA5D8CF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десет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година</w:t>
      </w:r>
      <w:proofErr w:type="spellEnd"/>
      <w:r>
        <w:rPr>
          <w:rFonts w:ascii="Verdana" w:eastAsia="Verdana" w:hAnsi="Verdana" w:cs="Verdana"/>
        </w:rPr>
        <w:t>.</w:t>
      </w:r>
    </w:p>
    <w:p w14:paraId="4E7B552A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продужава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десет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испуњава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>.</w:t>
      </w:r>
    </w:p>
    <w:p w14:paraId="6C7F0F89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lastRenderedPageBreak/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електронском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најкасније</w:t>
      </w:r>
      <w:proofErr w:type="spellEnd"/>
      <w:r>
        <w:rPr>
          <w:rFonts w:ascii="Verdana" w:eastAsia="Verdana" w:hAnsi="Verdana" w:cs="Verdana"/>
        </w:rPr>
        <w:t xml:space="preserve"> 90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истека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>.</w:t>
      </w:r>
    </w:p>
    <w:p w14:paraId="6183EE75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Приликом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67.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68.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тач</w:t>
      </w:r>
      <w:proofErr w:type="spellEnd"/>
      <w:r>
        <w:rPr>
          <w:rFonts w:ascii="Verdana" w:eastAsia="Verdana" w:hAnsi="Verdana" w:cs="Verdana"/>
        </w:rPr>
        <w:t xml:space="preserve">. 2), 4), 7), 8) и 9)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1D5FE9BB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делатност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120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>.</w:t>
      </w:r>
    </w:p>
    <w:p w14:paraId="03965BA4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донети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одузимању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локацију</w:t>
      </w:r>
      <w:proofErr w:type="spellEnd"/>
      <w:r>
        <w:rPr>
          <w:rFonts w:ascii="Verdana" w:eastAsia="Verdana" w:hAnsi="Verdana" w:cs="Verdana"/>
        </w:rPr>
        <w:t>.</w:t>
      </w:r>
    </w:p>
    <w:p w14:paraId="3A46589A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донела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поново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одузето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37C1E45D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поднети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престанак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>.</w:t>
      </w:r>
    </w:p>
    <w:p w14:paraId="24628427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одобрењу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продужењу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престанку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>.”</w:t>
      </w:r>
    </w:p>
    <w:p w14:paraId="727480C4" w14:textId="77777777" w:rsidR="000D4952" w:rsidRPr="00605E33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31.</w:t>
      </w:r>
    </w:p>
    <w:p w14:paraId="7A7CCCAC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71. </w:t>
      </w:r>
      <w:proofErr w:type="spellStart"/>
      <w:r>
        <w:rPr>
          <w:rFonts w:ascii="Verdana" w:eastAsia="Verdana" w:hAnsi="Verdana" w:cs="Verdana"/>
        </w:rPr>
        <w:t>брише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>.</w:t>
      </w:r>
    </w:p>
    <w:p w14:paraId="20C4CADD" w14:textId="77777777" w:rsidR="000D4952" w:rsidRPr="00605E33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32.</w:t>
      </w:r>
    </w:p>
    <w:p w14:paraId="38A734D0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73.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01A1CFB5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стављања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мултиаутомата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употребу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доказ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испуњености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његову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неодвојиву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целину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</w:t>
      </w:r>
      <w:proofErr w:type="spellEnd"/>
      <w:r>
        <w:rPr>
          <w:rFonts w:ascii="Verdana" w:eastAsia="Verdana" w:hAnsi="Verdana" w:cs="Verdana"/>
        </w:rPr>
        <w:t>.”</w:t>
      </w:r>
    </w:p>
    <w:p w14:paraId="37A9F273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6,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0DC6F941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Мултиаутомат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ставити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употребу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повући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употребе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преселити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искључиво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јединствени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неодвојивим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целинама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заједно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чему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неодвојиву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целину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посебно</w:t>
      </w:r>
      <w:proofErr w:type="spellEnd"/>
      <w:r>
        <w:rPr>
          <w:rFonts w:ascii="Verdana" w:eastAsia="Verdana" w:hAnsi="Verdana" w:cs="Verdana"/>
        </w:rPr>
        <w:t>.”</w:t>
      </w:r>
    </w:p>
    <w:p w14:paraId="2554D887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досадашњем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7.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мултиаутомата</w:t>
      </w:r>
      <w:proofErr w:type="spellEnd"/>
      <w:r>
        <w:rPr>
          <w:rFonts w:ascii="Verdana" w:eastAsia="Verdana" w:hAnsi="Verdana" w:cs="Verdana"/>
        </w:rPr>
        <w:t>”.</w:t>
      </w:r>
    </w:p>
    <w:p w14:paraId="4303896F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досадашњем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7.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8.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ставити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мултиаутомат</w:t>
      </w:r>
      <w:proofErr w:type="spellEnd"/>
      <w:r>
        <w:rPr>
          <w:rFonts w:ascii="Verdana" w:eastAsia="Verdana" w:hAnsi="Verdana" w:cs="Verdana"/>
        </w:rPr>
        <w:t>”.</w:t>
      </w:r>
    </w:p>
    <w:p w14:paraId="79BC51B8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досадашњег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8.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9.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10,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4897FD59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2–4.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допунско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8.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>.”</w:t>
      </w:r>
    </w:p>
    <w:p w14:paraId="213C6714" w14:textId="77777777" w:rsidR="00BD51BE" w:rsidRDefault="00BD51BE" w:rsidP="00F9502F">
      <w:pPr>
        <w:spacing w:line="210" w:lineRule="atLeast"/>
        <w:jc w:val="center"/>
        <w:rPr>
          <w:rFonts w:ascii="Verdana" w:eastAsia="Verdana" w:hAnsi="Verdana" w:cs="Verdana"/>
          <w:b/>
          <w:bCs/>
        </w:rPr>
      </w:pPr>
    </w:p>
    <w:p w14:paraId="09DF22C4" w14:textId="6C15F3F1" w:rsidR="000D4952" w:rsidRPr="00605E33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lastRenderedPageBreak/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33.</w:t>
      </w:r>
    </w:p>
    <w:p w14:paraId="50456E1A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74.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3. и 4,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>:</w:t>
      </w:r>
    </w:p>
    <w:p w14:paraId="129DBE6E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Свака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неодвојива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целина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мултиаутомата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сматра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смислу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посебним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аутоматом</w:t>
      </w:r>
      <w:proofErr w:type="spellEnd"/>
      <w:r>
        <w:rPr>
          <w:rFonts w:ascii="Verdana" w:eastAsia="Verdana" w:hAnsi="Verdana" w:cs="Verdana"/>
        </w:rPr>
        <w:t>.</w:t>
      </w:r>
    </w:p>
    <w:p w14:paraId="489F336A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повучен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употребе</w:t>
      </w:r>
      <w:proofErr w:type="spellEnd"/>
      <w:r>
        <w:rPr>
          <w:rFonts w:ascii="Verdana" w:eastAsia="Verdana" w:hAnsi="Verdana" w:cs="Verdana"/>
        </w:rPr>
        <w:t xml:space="preserve">, а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достављен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стављање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употребу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овлашћена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израђује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поставља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нумерички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налепнице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повлачења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употребе</w:t>
      </w:r>
      <w:proofErr w:type="spellEnd"/>
      <w:r>
        <w:rPr>
          <w:rFonts w:ascii="Verdana" w:eastAsia="Verdana" w:hAnsi="Verdana" w:cs="Verdana"/>
        </w:rPr>
        <w:t>.”</w:t>
      </w:r>
    </w:p>
    <w:p w14:paraId="1E843EDA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Досадашњи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3. и 4. </w:t>
      </w:r>
      <w:proofErr w:type="spellStart"/>
      <w:r>
        <w:rPr>
          <w:rFonts w:ascii="Verdana" w:eastAsia="Verdana" w:hAnsi="Verdana" w:cs="Verdana"/>
        </w:rPr>
        <w:t>постају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>. 5. и 6.</w:t>
      </w:r>
    </w:p>
    <w:p w14:paraId="526C06C3" w14:textId="77777777" w:rsidR="000D4952" w:rsidRPr="00605E33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34.</w:t>
      </w:r>
    </w:p>
    <w:p w14:paraId="154C5151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75.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: „25” </w:t>
      </w:r>
      <w:proofErr w:type="spellStart"/>
      <w:r>
        <w:rPr>
          <w:rFonts w:ascii="Verdana" w:eastAsia="Verdana" w:hAnsi="Verdana" w:cs="Verdana"/>
        </w:rPr>
        <w:t>замењује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бројем</w:t>
      </w:r>
      <w:proofErr w:type="spellEnd"/>
      <w:r>
        <w:rPr>
          <w:rFonts w:ascii="Verdana" w:eastAsia="Verdana" w:hAnsi="Verdana" w:cs="Verdana"/>
        </w:rPr>
        <w:t>: „50”.</w:t>
      </w:r>
    </w:p>
    <w:p w14:paraId="2BD8482D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23559F38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Свака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неодвојива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целина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мултиаутомата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сматра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смислу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посебним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аутоматом</w:t>
      </w:r>
      <w:proofErr w:type="spellEnd"/>
      <w:r>
        <w:rPr>
          <w:rFonts w:ascii="Verdana" w:eastAsia="Verdana" w:hAnsi="Verdana" w:cs="Verdana"/>
        </w:rPr>
        <w:t>.”</w:t>
      </w:r>
    </w:p>
    <w:p w14:paraId="26C9FC04" w14:textId="77777777" w:rsidR="000D4952" w:rsidRPr="00605E33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35.</w:t>
      </w:r>
    </w:p>
    <w:p w14:paraId="2DD5E2AC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76.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0165A353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обрачуна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плати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висини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15%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основицу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укупно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остварене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укупно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остварене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, а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производа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динарској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противвредности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највећег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пријављених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току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месеца</w:t>
      </w:r>
      <w:proofErr w:type="spellEnd"/>
      <w:r>
        <w:rPr>
          <w:rFonts w:ascii="Verdana" w:eastAsia="Verdana" w:hAnsi="Verdana" w:cs="Verdana"/>
        </w:rPr>
        <w:t>.”</w:t>
      </w:r>
    </w:p>
    <w:p w14:paraId="33375B87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брише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6DBF229B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досадашњем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1. и 2.”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1.”.</w:t>
      </w:r>
    </w:p>
    <w:p w14:paraId="589F9479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досадашњем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1. и 2.”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1.”.</w:t>
      </w:r>
    </w:p>
    <w:p w14:paraId="7D0FC76F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досадашњем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оствареном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промету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примљеним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извршеним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оствареним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улозима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добицима</w:t>
      </w:r>
      <w:proofErr w:type="spellEnd"/>
      <w:r>
        <w:rPr>
          <w:rFonts w:ascii="Verdana" w:eastAsia="Verdana" w:hAnsi="Verdana" w:cs="Verdana"/>
        </w:rPr>
        <w:t xml:space="preserve">”, а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1. и 2.”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1.”.</w:t>
      </w:r>
    </w:p>
    <w:p w14:paraId="6162F997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досадашњег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2D0DF0E5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Свака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неодвојива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целина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мултиаутомата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сматра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смислу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посебним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аутоматом</w:t>
      </w:r>
      <w:proofErr w:type="spellEnd"/>
      <w:r>
        <w:rPr>
          <w:rFonts w:ascii="Verdana" w:eastAsia="Verdana" w:hAnsi="Verdana" w:cs="Verdana"/>
        </w:rPr>
        <w:t>.”.</w:t>
      </w:r>
    </w:p>
    <w:p w14:paraId="0ADF4F45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5.”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4.”.</w:t>
      </w:r>
    </w:p>
    <w:p w14:paraId="33F0C7E2" w14:textId="77777777" w:rsidR="000D4952" w:rsidRPr="00605E33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36.</w:t>
      </w:r>
    </w:p>
    <w:p w14:paraId="3730FD52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80.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надзора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: „у </w:t>
      </w:r>
      <w:proofErr w:type="spellStart"/>
      <w:r>
        <w:rPr>
          <w:rFonts w:ascii="Verdana" w:eastAsia="Verdana" w:hAnsi="Verdana" w:cs="Verdana"/>
        </w:rPr>
        <w:t>реалном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времену</w:t>
      </w:r>
      <w:proofErr w:type="spellEnd"/>
      <w:r>
        <w:rPr>
          <w:rFonts w:ascii="Verdana" w:eastAsia="Verdana" w:hAnsi="Verdana" w:cs="Verdana"/>
        </w:rPr>
        <w:t xml:space="preserve">”. </w:t>
      </w:r>
    </w:p>
    <w:p w14:paraId="6D7312EB" w14:textId="77777777" w:rsidR="000D4952" w:rsidRPr="00605E33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37.</w:t>
      </w:r>
    </w:p>
    <w:p w14:paraId="72A9C34B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80.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80а и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80а,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>:</w:t>
      </w:r>
    </w:p>
    <w:p w14:paraId="75B6133F" w14:textId="77777777" w:rsidR="000D4952" w:rsidRDefault="00000000" w:rsidP="00F9502F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„</w:t>
      </w:r>
      <w:proofErr w:type="spellStart"/>
      <w:r>
        <w:rPr>
          <w:rFonts w:ascii="Verdana" w:eastAsia="Verdana" w:hAnsi="Verdana" w:cs="Verdana"/>
        </w:rPr>
        <w:t>Посебни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кладомате</w:t>
      </w:r>
      <w:proofErr w:type="spellEnd"/>
    </w:p>
    <w:p w14:paraId="650D5397" w14:textId="77777777" w:rsidR="000D4952" w:rsidRDefault="00000000" w:rsidP="00F9502F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80а</w:t>
      </w:r>
    </w:p>
    <w:p w14:paraId="4B4CC3DD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кладомате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стављају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употребу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62.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2–9.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.</w:t>
      </w:r>
    </w:p>
    <w:p w14:paraId="5B02C05D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Поправка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провера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исправности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кладомата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66.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.” </w:t>
      </w:r>
    </w:p>
    <w:p w14:paraId="139A89C7" w14:textId="77777777" w:rsidR="000D4952" w:rsidRPr="00605E33" w:rsidRDefault="00000000" w:rsidP="00F9502F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38.</w:t>
      </w:r>
    </w:p>
    <w:p w14:paraId="2AA4508A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Назив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81.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7CB28F47" w14:textId="77777777" w:rsidR="000D4952" w:rsidRDefault="00000000" w:rsidP="00F9502F">
      <w:pPr>
        <w:spacing w:line="210" w:lineRule="atLeast"/>
        <w:jc w:val="center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Надзор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>”.</w:t>
      </w:r>
    </w:p>
    <w:p w14:paraId="692F8C21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81.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кладионице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запета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кладоматом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благајне</w:t>
      </w:r>
      <w:proofErr w:type="spellEnd"/>
      <w:r>
        <w:rPr>
          <w:rFonts w:ascii="Verdana" w:eastAsia="Verdana" w:hAnsi="Verdana" w:cs="Verdana"/>
        </w:rPr>
        <w:t>”.</w:t>
      </w:r>
    </w:p>
    <w:p w14:paraId="601FB936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линк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уживо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пратити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видео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”, а </w:t>
      </w:r>
      <w:proofErr w:type="spellStart"/>
      <w:r>
        <w:rPr>
          <w:rFonts w:ascii="Verdana" w:eastAsia="Verdana" w:hAnsi="Verdana" w:cs="Verdana"/>
        </w:rPr>
        <w:t>реч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тридесет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бројем</w:t>
      </w:r>
      <w:proofErr w:type="spellEnd"/>
      <w:r>
        <w:rPr>
          <w:rFonts w:ascii="Verdana" w:eastAsia="Verdana" w:hAnsi="Verdana" w:cs="Verdana"/>
        </w:rPr>
        <w:t>: „90”.</w:t>
      </w:r>
    </w:p>
    <w:p w14:paraId="3C1123AF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: „у </w:t>
      </w:r>
      <w:proofErr w:type="spellStart"/>
      <w:r>
        <w:rPr>
          <w:rFonts w:ascii="Verdana" w:eastAsia="Verdana" w:hAnsi="Verdana" w:cs="Verdana"/>
        </w:rPr>
        <w:t>игри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: „и </w:t>
      </w:r>
      <w:proofErr w:type="spellStart"/>
      <w:r>
        <w:rPr>
          <w:rFonts w:ascii="Verdana" w:eastAsia="Verdana" w:hAnsi="Verdana" w:cs="Verdana"/>
        </w:rPr>
        <w:t>уживо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праћењу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видео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надзора</w:t>
      </w:r>
      <w:proofErr w:type="spellEnd"/>
      <w:r>
        <w:rPr>
          <w:rFonts w:ascii="Verdana" w:eastAsia="Verdana" w:hAnsi="Verdana" w:cs="Verdana"/>
        </w:rPr>
        <w:t>”.</w:t>
      </w:r>
    </w:p>
    <w:p w14:paraId="7892CCF5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7,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32CDD1C9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циљу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поштовања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забране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10. </w:t>
      </w:r>
      <w:proofErr w:type="spellStart"/>
      <w:r>
        <w:rPr>
          <w:rFonts w:ascii="Verdana" w:eastAsia="Verdana" w:hAnsi="Verdana" w:cs="Verdana"/>
        </w:rPr>
        <w:t>тачка</w:t>
      </w:r>
      <w:proofErr w:type="spellEnd"/>
      <w:r>
        <w:rPr>
          <w:rFonts w:ascii="Verdana" w:eastAsia="Verdana" w:hAnsi="Verdana" w:cs="Verdana"/>
        </w:rPr>
        <w:t xml:space="preserve"> 13)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старости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искључиво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увидом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фотографију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датуму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рођења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идентификационом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обрађује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чува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идентификационог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друге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сврхе</w:t>
      </w:r>
      <w:proofErr w:type="spellEnd"/>
      <w:r>
        <w:rPr>
          <w:rFonts w:ascii="Verdana" w:eastAsia="Verdana" w:hAnsi="Verdana" w:cs="Verdana"/>
        </w:rPr>
        <w:t>.”</w:t>
      </w:r>
    </w:p>
    <w:p w14:paraId="1CF5CC63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Досадашњи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7.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8.</w:t>
      </w:r>
    </w:p>
    <w:p w14:paraId="1CAEA691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39.</w:t>
      </w:r>
    </w:p>
    <w:p w14:paraId="7338CFC8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81.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81а и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81а,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>:</w:t>
      </w:r>
    </w:p>
    <w:p w14:paraId="658813F4" w14:textId="77777777" w:rsidR="000D4952" w:rsidRPr="00A26A55" w:rsidRDefault="00000000" w:rsidP="00A26A55">
      <w:pPr>
        <w:spacing w:line="210" w:lineRule="atLeast"/>
        <w:jc w:val="center"/>
        <w:rPr>
          <w:bCs/>
        </w:rPr>
      </w:pPr>
      <w:r w:rsidRPr="00A26A55">
        <w:rPr>
          <w:rFonts w:ascii="Verdana" w:eastAsia="Verdana" w:hAnsi="Verdana" w:cs="Verdana"/>
          <w:bCs/>
        </w:rPr>
        <w:t>„</w:t>
      </w:r>
      <w:proofErr w:type="spellStart"/>
      <w:r w:rsidRPr="00A26A55">
        <w:rPr>
          <w:rFonts w:ascii="Verdana" w:eastAsia="Verdana" w:hAnsi="Verdana" w:cs="Verdana"/>
          <w:bCs/>
        </w:rPr>
        <w:t>Просторни</w:t>
      </w:r>
      <w:proofErr w:type="spellEnd"/>
      <w:r w:rsidRPr="00A26A55">
        <w:rPr>
          <w:rFonts w:ascii="Verdana" w:eastAsia="Verdana" w:hAnsi="Verdana" w:cs="Verdana"/>
          <w:bCs/>
        </w:rPr>
        <w:t xml:space="preserve"> </w:t>
      </w:r>
      <w:proofErr w:type="spellStart"/>
      <w:r w:rsidRPr="00A26A55">
        <w:rPr>
          <w:rFonts w:ascii="Verdana" w:eastAsia="Verdana" w:hAnsi="Verdana" w:cs="Verdana"/>
          <w:bCs/>
        </w:rPr>
        <w:t>услови</w:t>
      </w:r>
      <w:proofErr w:type="spellEnd"/>
    </w:p>
    <w:p w14:paraId="307271DA" w14:textId="77777777" w:rsidR="000D4952" w:rsidRDefault="00000000" w:rsidP="00A26A55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81а</w:t>
      </w:r>
    </w:p>
    <w:p w14:paraId="3186757D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просторији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-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забрањено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служење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конзумирање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хране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алкохолних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пића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осим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нискоалкохолних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највише</w:t>
      </w:r>
      <w:proofErr w:type="spellEnd"/>
      <w:r>
        <w:rPr>
          <w:rFonts w:ascii="Verdana" w:eastAsia="Verdana" w:hAnsi="Verdana" w:cs="Verdana"/>
        </w:rPr>
        <w:t xml:space="preserve"> 5% vol </w:t>
      </w:r>
      <w:proofErr w:type="spellStart"/>
      <w:r>
        <w:rPr>
          <w:rFonts w:ascii="Verdana" w:eastAsia="Verdana" w:hAnsi="Verdana" w:cs="Verdana"/>
        </w:rPr>
        <w:t>алкохола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смислу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акцизе</w:t>
      </w:r>
      <w:proofErr w:type="spellEnd"/>
      <w:r>
        <w:rPr>
          <w:rFonts w:ascii="Verdana" w:eastAsia="Verdana" w:hAnsi="Verdana" w:cs="Verdana"/>
        </w:rPr>
        <w:t>.</w:t>
      </w:r>
    </w:p>
    <w:p w14:paraId="0E560638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Просторија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директан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просторији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храна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алкохолна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пића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осим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нискоалкохолних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>.</w:t>
      </w:r>
    </w:p>
    <w:p w14:paraId="1539429A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просторији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истакне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обавештење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забрани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>.”</w:t>
      </w:r>
    </w:p>
    <w:p w14:paraId="50BCC085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40.</w:t>
      </w:r>
    </w:p>
    <w:p w14:paraId="74329F75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82.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„(</w:t>
      </w:r>
      <w:proofErr w:type="spellStart"/>
      <w:r>
        <w:rPr>
          <w:rFonts w:ascii="Verdana" w:eastAsia="Verdana" w:hAnsi="Verdana" w:cs="Verdana"/>
        </w:rPr>
        <w:t>основних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средњих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школа</w:t>
      </w:r>
      <w:proofErr w:type="spellEnd"/>
      <w:r>
        <w:rPr>
          <w:rFonts w:ascii="Verdana" w:eastAsia="Verdana" w:hAnsi="Verdana" w:cs="Verdana"/>
        </w:rPr>
        <w:t xml:space="preserve">)”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похађају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малолетници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млађи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пунолетници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навршене</w:t>
      </w:r>
      <w:proofErr w:type="spellEnd"/>
      <w:r>
        <w:rPr>
          <w:rFonts w:ascii="Verdana" w:eastAsia="Verdana" w:hAnsi="Verdana" w:cs="Verdana"/>
        </w:rPr>
        <w:t xml:space="preserve"> 19.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живота</w:t>
      </w:r>
      <w:proofErr w:type="spellEnd"/>
      <w:r>
        <w:rPr>
          <w:rFonts w:ascii="Verdana" w:eastAsia="Verdana" w:hAnsi="Verdana" w:cs="Verdana"/>
        </w:rPr>
        <w:t>”.</w:t>
      </w:r>
    </w:p>
    <w:p w14:paraId="551C2FFB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lastRenderedPageBreak/>
        <w:t xml:space="preserve">У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„(</w:t>
      </w:r>
      <w:proofErr w:type="spellStart"/>
      <w:r>
        <w:rPr>
          <w:rFonts w:ascii="Verdana" w:eastAsia="Verdana" w:hAnsi="Verdana" w:cs="Verdana"/>
        </w:rPr>
        <w:t>основних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средњих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школа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улаза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најближег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улаза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кладионице</w:t>
      </w:r>
      <w:proofErr w:type="spellEnd"/>
      <w:r>
        <w:rPr>
          <w:rFonts w:ascii="Verdana" w:eastAsia="Verdana" w:hAnsi="Verdana" w:cs="Verdana"/>
        </w:rPr>
        <w:t xml:space="preserve">”. </w:t>
      </w:r>
    </w:p>
    <w:p w14:paraId="3569A05A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30397350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Доказом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погледу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удаљености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1. и 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сматраће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геодетског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завода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мишљење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вештака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саобраћајне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струке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најкраћем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безбедном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пешачком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2. и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>.”</w:t>
      </w:r>
      <w:r>
        <w:rPr>
          <w:rFonts w:ascii="Verdana" w:eastAsia="Verdana" w:hAnsi="Verdana" w:cs="Verdana"/>
        </w:rPr>
        <w:tab/>
      </w:r>
    </w:p>
    <w:p w14:paraId="27099D01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41.</w:t>
      </w:r>
    </w:p>
    <w:p w14:paraId="36D8FA25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83.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додајe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3D011B8F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електронском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>”.</w:t>
      </w:r>
    </w:p>
    <w:p w14:paraId="6E8B06AD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Досадашњи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5.</w:t>
      </w:r>
    </w:p>
    <w:p w14:paraId="668C10DC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42.</w:t>
      </w:r>
    </w:p>
    <w:p w14:paraId="266FA50F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84.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4–9,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>:</w:t>
      </w:r>
    </w:p>
    <w:p w14:paraId="241C01D3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продужава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десет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испуњава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>.</w:t>
      </w:r>
    </w:p>
    <w:p w14:paraId="617EB92B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електронском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најкасније</w:t>
      </w:r>
      <w:proofErr w:type="spellEnd"/>
      <w:r>
        <w:rPr>
          <w:rFonts w:ascii="Verdana" w:eastAsia="Verdana" w:hAnsi="Verdana" w:cs="Verdana"/>
        </w:rPr>
        <w:t xml:space="preserve"> 90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истека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>.</w:t>
      </w:r>
    </w:p>
    <w:p w14:paraId="55928554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Приликом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83.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тач</w:t>
      </w:r>
      <w:proofErr w:type="spellEnd"/>
      <w:r>
        <w:rPr>
          <w:rFonts w:ascii="Verdana" w:eastAsia="Verdana" w:hAnsi="Verdana" w:cs="Verdana"/>
        </w:rPr>
        <w:t xml:space="preserve">. 2), 4), 5), 8), 9) и 10)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.</w:t>
      </w:r>
    </w:p>
    <w:p w14:paraId="7111D821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делатност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120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>.</w:t>
      </w:r>
    </w:p>
    <w:p w14:paraId="549D6A6A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7.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донети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одузимању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локацију</w:t>
      </w:r>
      <w:proofErr w:type="spellEnd"/>
      <w:r>
        <w:rPr>
          <w:rFonts w:ascii="Verdana" w:eastAsia="Verdana" w:hAnsi="Verdana" w:cs="Verdana"/>
        </w:rPr>
        <w:t>.</w:t>
      </w:r>
    </w:p>
    <w:p w14:paraId="36084B3C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донела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8.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поново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одузето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.” </w:t>
      </w:r>
    </w:p>
    <w:p w14:paraId="773B17C2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Досадашњи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брише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>.</w:t>
      </w:r>
    </w:p>
    <w:p w14:paraId="310B5AF3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досадашњем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10.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>”.</w:t>
      </w:r>
    </w:p>
    <w:p w14:paraId="1BACDE4B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досадашњем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11.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решење</w:t>
      </w:r>
      <w:proofErr w:type="spellEnd"/>
      <w:r>
        <w:rPr>
          <w:rFonts w:ascii="Verdana" w:eastAsia="Verdana" w:hAnsi="Verdana" w:cs="Verdana"/>
        </w:rPr>
        <w:t xml:space="preserve"> о”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одобрењу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продужењу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>”.</w:t>
      </w:r>
    </w:p>
    <w:p w14:paraId="51D897B2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43.</w:t>
      </w:r>
    </w:p>
    <w:p w14:paraId="7D406732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86. </w:t>
      </w:r>
      <w:proofErr w:type="spellStart"/>
      <w:r>
        <w:rPr>
          <w:rFonts w:ascii="Verdana" w:eastAsia="Verdana" w:hAnsi="Verdana" w:cs="Verdana"/>
        </w:rPr>
        <w:t>брише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>.</w:t>
      </w:r>
    </w:p>
    <w:p w14:paraId="2AC3D9B5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44.</w:t>
      </w:r>
    </w:p>
    <w:p w14:paraId="3683C800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називу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88.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места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: „и </w:t>
      </w:r>
      <w:proofErr w:type="spellStart"/>
      <w:r>
        <w:rPr>
          <w:rFonts w:ascii="Verdana" w:eastAsia="Verdana" w:hAnsi="Verdana" w:cs="Verdana"/>
        </w:rPr>
        <w:t>издавање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тикета</w:t>
      </w:r>
      <w:proofErr w:type="spellEnd"/>
      <w:r>
        <w:rPr>
          <w:rFonts w:ascii="Verdana" w:eastAsia="Verdana" w:hAnsi="Verdana" w:cs="Verdana"/>
        </w:rPr>
        <w:t>”.</w:t>
      </w:r>
    </w:p>
    <w:p w14:paraId="789C7A45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lastRenderedPageBreak/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88.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7. и 8,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>:</w:t>
      </w:r>
    </w:p>
    <w:p w14:paraId="260B93D7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примљени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без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одлагања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тикет</w:t>
      </w:r>
      <w:proofErr w:type="spellEnd"/>
      <w:r>
        <w:rPr>
          <w:rFonts w:ascii="Verdana" w:eastAsia="Verdana" w:hAnsi="Verdana" w:cs="Verdana"/>
        </w:rPr>
        <w:t>.</w:t>
      </w:r>
    </w:p>
    <w:p w14:paraId="253372CD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ближе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изглед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садржину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тикета</w:t>
      </w:r>
      <w:proofErr w:type="spellEnd"/>
      <w:r>
        <w:rPr>
          <w:rFonts w:ascii="Verdana" w:eastAsia="Verdana" w:hAnsi="Verdana" w:cs="Verdana"/>
        </w:rPr>
        <w:t>.”</w:t>
      </w:r>
    </w:p>
    <w:p w14:paraId="41C7F831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45.</w:t>
      </w:r>
    </w:p>
    <w:p w14:paraId="2F8941D9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89.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уплатно-исплатног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запета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кладомату</w:t>
      </w:r>
      <w:proofErr w:type="spellEnd"/>
      <w:r>
        <w:rPr>
          <w:rFonts w:ascii="Verdana" w:eastAsia="Verdana" w:hAnsi="Verdana" w:cs="Verdana"/>
        </w:rPr>
        <w:t>”.</w:t>
      </w:r>
    </w:p>
    <w:p w14:paraId="3FAFF7B3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46.</w:t>
      </w:r>
    </w:p>
    <w:p w14:paraId="5CBE6E02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90.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: „100” </w:t>
      </w:r>
      <w:proofErr w:type="spellStart"/>
      <w:r>
        <w:rPr>
          <w:rFonts w:ascii="Verdana" w:eastAsia="Verdana" w:hAnsi="Verdana" w:cs="Verdana"/>
        </w:rPr>
        <w:t>замењује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бројем</w:t>
      </w:r>
      <w:proofErr w:type="spellEnd"/>
      <w:r>
        <w:rPr>
          <w:rFonts w:ascii="Verdana" w:eastAsia="Verdana" w:hAnsi="Verdana" w:cs="Verdana"/>
        </w:rPr>
        <w:t>: „200”.</w:t>
      </w:r>
    </w:p>
    <w:p w14:paraId="108F36B8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47.</w:t>
      </w:r>
    </w:p>
    <w:p w14:paraId="6132EB36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91.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7976638F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висини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15%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основицу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укупно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остварене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укупно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остварене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, а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производа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1.000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динарској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противвредности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највећег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пријављених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кладионица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току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месеца</w:t>
      </w:r>
      <w:proofErr w:type="spellEnd"/>
      <w:r>
        <w:rPr>
          <w:rFonts w:ascii="Verdana" w:eastAsia="Verdana" w:hAnsi="Verdana" w:cs="Verdana"/>
        </w:rPr>
        <w:t>.”</w:t>
      </w:r>
    </w:p>
    <w:p w14:paraId="4DD66932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брише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358E93EF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досадашњем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1. и 2.”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1.”.</w:t>
      </w:r>
    </w:p>
    <w:p w14:paraId="39CDF976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досадашњем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1. и 2.”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1.”.</w:t>
      </w:r>
    </w:p>
    <w:p w14:paraId="2DE80234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досадашњем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оствареном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промету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примљеним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извршеним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оствареним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улозима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добицима</w:t>
      </w:r>
      <w:proofErr w:type="spellEnd"/>
      <w:r>
        <w:rPr>
          <w:rFonts w:ascii="Verdana" w:eastAsia="Verdana" w:hAnsi="Verdana" w:cs="Verdana"/>
        </w:rPr>
        <w:t xml:space="preserve">”, а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1. и 2.”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1.”.</w:t>
      </w:r>
    </w:p>
    <w:p w14:paraId="38A952AB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досадашњем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5.”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4.”.</w:t>
      </w:r>
    </w:p>
    <w:p w14:paraId="52D5326D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48.</w:t>
      </w:r>
    </w:p>
    <w:p w14:paraId="57FC644D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94.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: „300.000” </w:t>
      </w:r>
      <w:proofErr w:type="spellStart"/>
      <w:r>
        <w:rPr>
          <w:rFonts w:ascii="Verdana" w:eastAsia="Verdana" w:hAnsi="Verdana" w:cs="Verdana"/>
        </w:rPr>
        <w:t>замењује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бројем</w:t>
      </w:r>
      <w:proofErr w:type="spellEnd"/>
      <w:r>
        <w:rPr>
          <w:rFonts w:ascii="Verdana" w:eastAsia="Verdana" w:hAnsi="Verdana" w:cs="Verdana"/>
        </w:rPr>
        <w:t>: „500.000”.</w:t>
      </w:r>
    </w:p>
    <w:p w14:paraId="08A0BC9C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94.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брише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>.</w:t>
      </w:r>
    </w:p>
    <w:p w14:paraId="19706FF6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49.</w:t>
      </w:r>
    </w:p>
    <w:p w14:paraId="0983E831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95.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вршења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надзора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: „у </w:t>
      </w:r>
      <w:proofErr w:type="spellStart"/>
      <w:r>
        <w:rPr>
          <w:rFonts w:ascii="Verdana" w:eastAsia="Verdana" w:hAnsi="Verdana" w:cs="Verdana"/>
        </w:rPr>
        <w:t>реалном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времену</w:t>
      </w:r>
      <w:proofErr w:type="spellEnd"/>
      <w:r>
        <w:rPr>
          <w:rFonts w:ascii="Verdana" w:eastAsia="Verdana" w:hAnsi="Verdana" w:cs="Verdana"/>
        </w:rPr>
        <w:t>”.</w:t>
      </w:r>
    </w:p>
    <w:p w14:paraId="246F5FA4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2–6,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>:</w:t>
      </w:r>
    </w:p>
    <w:p w14:paraId="5FB4E720" w14:textId="509DB2CA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из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базама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пресликаној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подацима</w:t>
      </w:r>
      <w:proofErr w:type="spellEnd"/>
      <w:r>
        <w:rPr>
          <w:rFonts w:ascii="Verdana" w:eastAsia="Verdana" w:hAnsi="Verdana" w:cs="Verdana"/>
        </w:rPr>
        <w:t xml:space="preserve"> o </w:t>
      </w:r>
      <w:proofErr w:type="spellStart"/>
      <w:r>
        <w:rPr>
          <w:rFonts w:ascii="Verdana" w:eastAsia="Verdana" w:hAnsi="Verdana" w:cs="Verdana"/>
        </w:rPr>
        <w:t>репликацији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енг</w:t>
      </w:r>
      <w:proofErr w:type="spellEnd"/>
      <w:r w:rsidR="00D96C93">
        <w:rPr>
          <w:rFonts w:ascii="Verdana" w:eastAsia="Verdana" w:hAnsi="Verdana" w:cs="Verdana"/>
          <w:lang w:val="sr-Cyrl-RS"/>
        </w:rPr>
        <w:t>:</w:t>
      </w:r>
      <w:r>
        <w:rPr>
          <w:rFonts w:ascii="Verdana" w:eastAsia="Verdana" w:hAnsi="Verdana" w:cs="Verdana"/>
        </w:rPr>
        <w:t xml:space="preserve"> Mirror server) а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налазе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територији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.</w:t>
      </w:r>
    </w:p>
    <w:p w14:paraId="3A139A94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Базе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табеле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информацијама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извештава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>.</w:t>
      </w:r>
    </w:p>
    <w:p w14:paraId="1D1E0572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lastRenderedPageBreak/>
        <w:t>Приређивач</w:t>
      </w:r>
      <w:proofErr w:type="spellEnd"/>
      <w:r>
        <w:rPr>
          <w:rFonts w:ascii="Verdana" w:eastAsia="Verdana" w:hAnsi="Verdana" w:cs="Verdana"/>
        </w:rPr>
        <w:t xml:space="preserve"> из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параметре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одговарајући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изабране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привилегије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2. и 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23C3AC8D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из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доступним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искључиво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веб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презентације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24BF514D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из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веб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презентацији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искључиво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логотип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жиг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трговачку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марку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знак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>.”.</w:t>
      </w:r>
    </w:p>
    <w:p w14:paraId="5A9EB3AA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Досадашњи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2–5. </w:t>
      </w:r>
      <w:proofErr w:type="spellStart"/>
      <w:r>
        <w:rPr>
          <w:rFonts w:ascii="Verdana" w:eastAsia="Verdana" w:hAnsi="Verdana" w:cs="Verdana"/>
        </w:rPr>
        <w:t>постају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>. 7–10.</w:t>
      </w:r>
    </w:p>
    <w:p w14:paraId="155F5F8C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досадашњем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11.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4. и 5.”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>. 9. и 10.”</w:t>
      </w:r>
    </w:p>
    <w:p w14:paraId="06E128B9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Досадашњи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7. и 8. </w:t>
      </w:r>
      <w:proofErr w:type="spellStart"/>
      <w:r>
        <w:rPr>
          <w:rFonts w:ascii="Verdana" w:eastAsia="Verdana" w:hAnsi="Verdana" w:cs="Verdana"/>
        </w:rPr>
        <w:t>постају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>. 12. и 13.</w:t>
      </w:r>
    </w:p>
    <w:p w14:paraId="06E3F0CA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50.</w:t>
      </w:r>
    </w:p>
    <w:p w14:paraId="719935F8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95.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95а и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95а,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>:</w:t>
      </w:r>
    </w:p>
    <w:p w14:paraId="1DB85AF7" w14:textId="77777777" w:rsidR="000D4952" w:rsidRDefault="00000000" w:rsidP="00A26A55">
      <w:pPr>
        <w:spacing w:line="210" w:lineRule="atLeast"/>
        <w:jc w:val="center"/>
      </w:pPr>
      <w:r w:rsidRPr="00A26A55">
        <w:rPr>
          <w:rFonts w:ascii="Verdana" w:eastAsia="Verdana" w:hAnsi="Verdana" w:cs="Verdana"/>
          <w:bCs/>
        </w:rPr>
        <w:t>„</w:t>
      </w:r>
      <w:proofErr w:type="spellStart"/>
      <w:r w:rsidRPr="00A26A55">
        <w:rPr>
          <w:rFonts w:ascii="Verdana" w:eastAsia="Verdana" w:hAnsi="Verdana" w:cs="Verdana"/>
          <w:bCs/>
        </w:rPr>
        <w:t>Самоискључење</w:t>
      </w:r>
      <w:proofErr w:type="spellEnd"/>
      <w:r w:rsidRPr="00A26A55">
        <w:rPr>
          <w:rFonts w:ascii="Verdana" w:eastAsia="Verdana" w:hAnsi="Verdana" w:cs="Verdana"/>
          <w:bCs/>
        </w:rPr>
        <w:t xml:space="preserve"> и </w:t>
      </w:r>
      <w:proofErr w:type="spellStart"/>
      <w:r w:rsidRPr="00A26A55">
        <w:rPr>
          <w:rFonts w:ascii="Verdana" w:eastAsia="Verdana" w:hAnsi="Verdana" w:cs="Verdana"/>
          <w:bCs/>
        </w:rPr>
        <w:t>самоограничење</w:t>
      </w:r>
      <w:proofErr w:type="spellEnd"/>
      <w:r w:rsidRPr="00A26A55">
        <w:rPr>
          <w:rFonts w:ascii="Verdana" w:eastAsia="Verdana" w:hAnsi="Verdana" w:cs="Verdana"/>
          <w:bCs/>
        </w:rPr>
        <w:t xml:space="preserve"> </w:t>
      </w:r>
      <w:proofErr w:type="spellStart"/>
      <w:r w:rsidRPr="00A26A55">
        <w:rPr>
          <w:rFonts w:ascii="Verdana" w:eastAsia="Verdana" w:hAnsi="Verdana" w:cs="Verdana"/>
          <w:bCs/>
        </w:rPr>
        <w:t>играча</w:t>
      </w:r>
      <w:proofErr w:type="spellEnd"/>
    </w:p>
    <w:p w14:paraId="4486708D" w14:textId="77777777" w:rsidR="000D4952" w:rsidRDefault="00000000" w:rsidP="00A26A55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95а</w:t>
      </w:r>
    </w:p>
    <w:p w14:paraId="74989B40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омогући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самоискључење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самоограничење</w:t>
      </w:r>
      <w:proofErr w:type="spellEnd"/>
      <w:r>
        <w:rPr>
          <w:rFonts w:ascii="Verdana" w:eastAsia="Verdana" w:hAnsi="Verdana" w:cs="Verdana"/>
        </w:rPr>
        <w:t>.</w:t>
      </w:r>
    </w:p>
    <w:p w14:paraId="1D88D1C6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Играч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писаним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појединачног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искључење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посебним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одређени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временски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период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краће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24 </w:t>
      </w:r>
      <w:proofErr w:type="spellStart"/>
      <w:r>
        <w:rPr>
          <w:rFonts w:ascii="Verdana" w:eastAsia="Verdana" w:hAnsi="Verdana" w:cs="Verdana"/>
        </w:rPr>
        <w:t>сата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трајно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самоискључење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опозвати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истека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периода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12 </w:t>
      </w:r>
      <w:proofErr w:type="spellStart"/>
      <w:r>
        <w:rPr>
          <w:rFonts w:ascii="Verdana" w:eastAsia="Verdana" w:hAnsi="Verdana" w:cs="Verdana"/>
        </w:rPr>
        <w:t>месеци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ограничи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највиши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уплатити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оквиру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одређеног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временског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периода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самоограничење</w:t>
      </w:r>
      <w:proofErr w:type="spellEnd"/>
      <w:r>
        <w:rPr>
          <w:rFonts w:ascii="Verdana" w:eastAsia="Verdana" w:hAnsi="Verdana" w:cs="Verdana"/>
        </w:rPr>
        <w:t>).</w:t>
      </w:r>
    </w:p>
    <w:p w14:paraId="24E46595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одмах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пријему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самоискључење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самоограничење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онемогући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корисничком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налогу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самоискључења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ограничи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самоограничења</w:t>
      </w:r>
      <w:proofErr w:type="spellEnd"/>
      <w:r>
        <w:rPr>
          <w:rFonts w:ascii="Verdana" w:eastAsia="Verdana" w:hAnsi="Verdana" w:cs="Verdana"/>
        </w:rPr>
        <w:t xml:space="preserve">, и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играчу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самоискључио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детаље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, а </w:t>
      </w:r>
      <w:proofErr w:type="spellStart"/>
      <w:r>
        <w:rPr>
          <w:rFonts w:ascii="Verdana" w:eastAsia="Verdana" w:hAnsi="Verdana" w:cs="Verdana"/>
        </w:rPr>
        <w:t>посебно</w:t>
      </w:r>
      <w:proofErr w:type="spellEnd"/>
      <w:r>
        <w:rPr>
          <w:rFonts w:ascii="Verdana" w:eastAsia="Verdana" w:hAnsi="Verdana" w:cs="Verdana"/>
        </w:rPr>
        <w:t>:</w:t>
      </w:r>
    </w:p>
    <w:p w14:paraId="6919D7FF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1) </w:t>
      </w:r>
      <w:proofErr w:type="spellStart"/>
      <w:r>
        <w:rPr>
          <w:rFonts w:ascii="Verdana" w:eastAsia="Verdana" w:hAnsi="Verdana" w:cs="Verdana"/>
        </w:rPr>
        <w:t>јединствени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матични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>;</w:t>
      </w:r>
    </w:p>
    <w:p w14:paraId="1F804DCC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2) </w:t>
      </w:r>
      <w:proofErr w:type="spellStart"/>
      <w:r>
        <w:rPr>
          <w:rFonts w:ascii="Verdana" w:eastAsia="Verdana" w:hAnsi="Verdana" w:cs="Verdana"/>
        </w:rPr>
        <w:t>датум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самоискључење</w:t>
      </w:r>
      <w:proofErr w:type="spellEnd"/>
      <w:r>
        <w:rPr>
          <w:rFonts w:ascii="Verdana" w:eastAsia="Verdana" w:hAnsi="Verdana" w:cs="Verdana"/>
        </w:rPr>
        <w:t>;</w:t>
      </w:r>
    </w:p>
    <w:p w14:paraId="18353DC3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3) </w:t>
      </w:r>
      <w:proofErr w:type="spellStart"/>
      <w:r>
        <w:rPr>
          <w:rFonts w:ascii="Verdana" w:eastAsia="Verdana" w:hAnsi="Verdana" w:cs="Verdana"/>
        </w:rPr>
        <w:t>временски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период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самоискључења</w:t>
      </w:r>
      <w:proofErr w:type="spellEnd"/>
      <w:r>
        <w:rPr>
          <w:rFonts w:ascii="Verdana" w:eastAsia="Verdana" w:hAnsi="Verdana" w:cs="Verdana"/>
        </w:rPr>
        <w:t>.</w:t>
      </w:r>
    </w:p>
    <w:p w14:paraId="4D8F3396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размењује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самоискључени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отворене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налоге</w:t>
      </w:r>
      <w:proofErr w:type="spellEnd"/>
      <w:r>
        <w:rPr>
          <w:rFonts w:ascii="Verdana" w:eastAsia="Verdana" w:hAnsi="Verdana" w:cs="Verdana"/>
        </w:rPr>
        <w:t>.</w:t>
      </w:r>
    </w:p>
    <w:p w14:paraId="09BAE1DB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из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одмах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пријему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онемогући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корисничком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lastRenderedPageBreak/>
        <w:t>налогу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поднетим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захтевом</w:t>
      </w:r>
      <w:proofErr w:type="spellEnd"/>
      <w:r>
        <w:rPr>
          <w:rFonts w:ascii="Verdana" w:eastAsia="Verdana" w:hAnsi="Verdana" w:cs="Verdana"/>
        </w:rPr>
        <w:t>.</w:t>
      </w:r>
    </w:p>
    <w:p w14:paraId="6177324C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опозив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самоискључења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информацију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таквом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одмах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пријему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  <w:r>
        <w:rPr>
          <w:rFonts w:ascii="Verdana" w:eastAsia="Verdana" w:hAnsi="Verdana" w:cs="Verdana"/>
        </w:rPr>
        <w:t>.</w:t>
      </w:r>
    </w:p>
    <w:p w14:paraId="34D1801A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ближе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поступак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самоискљученим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>.”</w:t>
      </w:r>
    </w:p>
    <w:p w14:paraId="642C2DE6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51.</w:t>
      </w:r>
    </w:p>
    <w:p w14:paraId="0DE9C333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96.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тачка</w:t>
      </w:r>
      <w:proofErr w:type="spellEnd"/>
      <w:r>
        <w:rPr>
          <w:rFonts w:ascii="Verdana" w:eastAsia="Verdana" w:hAnsi="Verdana" w:cs="Verdana"/>
        </w:rPr>
        <w:t xml:space="preserve"> 2)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: „у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чланом</w:t>
      </w:r>
      <w:proofErr w:type="spellEnd"/>
      <w:r>
        <w:rPr>
          <w:rFonts w:ascii="Verdana" w:eastAsia="Verdana" w:hAnsi="Verdana" w:cs="Verdana"/>
        </w:rPr>
        <w:t xml:space="preserve"> 95.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”.</w:t>
      </w:r>
    </w:p>
    <w:p w14:paraId="5BF22B8E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747DD0FB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електронском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>.”</w:t>
      </w:r>
    </w:p>
    <w:p w14:paraId="19C72AB1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Досадашњи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6.</w:t>
      </w:r>
    </w:p>
    <w:p w14:paraId="08BD855F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52.</w:t>
      </w:r>
    </w:p>
    <w:p w14:paraId="69B24269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97.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76AA991F" w14:textId="77777777" w:rsidR="000D4952" w:rsidRDefault="00000000" w:rsidP="00A26A55">
      <w:pPr>
        <w:spacing w:line="210" w:lineRule="atLeast"/>
        <w:jc w:val="center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97.</w:t>
      </w:r>
    </w:p>
    <w:p w14:paraId="09C13872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десет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година</w:t>
      </w:r>
      <w:proofErr w:type="spellEnd"/>
      <w:r>
        <w:rPr>
          <w:rFonts w:ascii="Verdana" w:eastAsia="Verdana" w:hAnsi="Verdana" w:cs="Verdana"/>
        </w:rPr>
        <w:t>.</w:t>
      </w:r>
    </w:p>
    <w:p w14:paraId="549F1C65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продужава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десет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испуњава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>.</w:t>
      </w:r>
    </w:p>
    <w:p w14:paraId="77112442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електронском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најкасније</w:t>
      </w:r>
      <w:proofErr w:type="spellEnd"/>
      <w:r>
        <w:rPr>
          <w:rFonts w:ascii="Verdana" w:eastAsia="Verdana" w:hAnsi="Verdana" w:cs="Verdana"/>
        </w:rPr>
        <w:t xml:space="preserve"> 90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истека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>.</w:t>
      </w:r>
    </w:p>
    <w:p w14:paraId="67A8E273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Приликом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96.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тач</w:t>
      </w:r>
      <w:proofErr w:type="spellEnd"/>
      <w:r>
        <w:rPr>
          <w:rFonts w:ascii="Verdana" w:eastAsia="Verdana" w:hAnsi="Verdana" w:cs="Verdana"/>
        </w:rPr>
        <w:t xml:space="preserve">. 2), 6), 8), 9) и 10)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.</w:t>
      </w:r>
    </w:p>
    <w:p w14:paraId="550433F6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делатност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120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>.</w:t>
      </w:r>
    </w:p>
    <w:p w14:paraId="1D4A4A92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120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донети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одузимању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>.</w:t>
      </w:r>
    </w:p>
    <w:p w14:paraId="461B9396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поднети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престанак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>.</w:t>
      </w:r>
    </w:p>
    <w:p w14:paraId="2AF9C573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одобрењу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продужењу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престанку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>.”</w:t>
      </w:r>
    </w:p>
    <w:p w14:paraId="4B188C17" w14:textId="1177D105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53.</w:t>
      </w:r>
    </w:p>
    <w:p w14:paraId="07C33ADB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99. </w:t>
      </w:r>
      <w:proofErr w:type="spellStart"/>
      <w:r>
        <w:rPr>
          <w:rFonts w:ascii="Verdana" w:eastAsia="Verdana" w:hAnsi="Verdana" w:cs="Verdana"/>
        </w:rPr>
        <w:t>брише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>.</w:t>
      </w:r>
    </w:p>
    <w:p w14:paraId="7AE5DC19" w14:textId="77777777" w:rsidR="009B7854" w:rsidRDefault="009B7854" w:rsidP="00A26A55">
      <w:pPr>
        <w:spacing w:line="210" w:lineRule="atLeast"/>
        <w:jc w:val="center"/>
        <w:rPr>
          <w:rFonts w:ascii="Verdana" w:eastAsia="Verdana" w:hAnsi="Verdana" w:cs="Verdana"/>
          <w:b/>
          <w:bCs/>
        </w:rPr>
      </w:pPr>
    </w:p>
    <w:p w14:paraId="67B597A2" w14:textId="1A81A6BA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54.</w:t>
      </w:r>
    </w:p>
    <w:p w14:paraId="3C8704E8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101.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: „2.500” </w:t>
      </w:r>
      <w:proofErr w:type="spellStart"/>
      <w:r>
        <w:rPr>
          <w:rFonts w:ascii="Verdana" w:eastAsia="Verdana" w:hAnsi="Verdana" w:cs="Verdana"/>
        </w:rPr>
        <w:t>замењује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бројем</w:t>
      </w:r>
      <w:proofErr w:type="spellEnd"/>
      <w:r>
        <w:rPr>
          <w:rFonts w:ascii="Verdana" w:eastAsia="Verdana" w:hAnsi="Verdana" w:cs="Verdana"/>
        </w:rPr>
        <w:t>: „10.000”.</w:t>
      </w:r>
    </w:p>
    <w:p w14:paraId="22D41711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55.</w:t>
      </w:r>
    </w:p>
    <w:p w14:paraId="3D85B866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102.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4DFFF6FF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месечно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висини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15%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основицу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укупно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остварене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укупно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остварене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>.”</w:t>
      </w:r>
    </w:p>
    <w:p w14:paraId="6FB37B96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2. и 3,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5399195C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Изузетно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ре</w:t>
      </w:r>
      <w:proofErr w:type="spellEnd"/>
      <w:r>
        <w:rPr>
          <w:rFonts w:ascii="Verdana" w:eastAsia="Verdana" w:hAnsi="Verdana" w:cs="Verdana"/>
        </w:rPr>
        <w:t>)</w:t>
      </w:r>
      <w:proofErr w:type="spellStart"/>
      <w:r>
        <w:rPr>
          <w:rFonts w:ascii="Verdana" w:eastAsia="Verdana" w:hAnsi="Verdana" w:cs="Verdana"/>
        </w:rPr>
        <w:t>емитовањем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одложеним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директним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преносом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уживо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рулет</w:t>
      </w:r>
      <w:proofErr w:type="spellEnd"/>
      <w:r>
        <w:rPr>
          <w:rFonts w:ascii="Verdana" w:eastAsia="Verdana" w:hAnsi="Verdana" w:cs="Verdana"/>
        </w:rPr>
        <w:t xml:space="preserve">, blackjack baccarat и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.)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месечно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висини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25%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основицу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>.</w:t>
      </w:r>
    </w:p>
    <w:p w14:paraId="336EBF9B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Минимални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укупан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1. и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мањи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противвредности</w:t>
      </w:r>
      <w:proofErr w:type="spellEnd"/>
      <w:r>
        <w:rPr>
          <w:rFonts w:ascii="Verdana" w:eastAsia="Verdana" w:hAnsi="Verdana" w:cs="Verdana"/>
        </w:rPr>
        <w:t xml:space="preserve"> 50.000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месечно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обрачунате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сразмерно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краја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одобрењу</w:t>
      </w:r>
      <w:proofErr w:type="spellEnd"/>
      <w:r>
        <w:rPr>
          <w:rFonts w:ascii="Verdana" w:eastAsia="Verdana" w:hAnsi="Verdana" w:cs="Verdana"/>
        </w:rPr>
        <w:t>.”</w:t>
      </w:r>
    </w:p>
    <w:p w14:paraId="3AB96757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Досадашњи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2–4. </w:t>
      </w:r>
      <w:proofErr w:type="spellStart"/>
      <w:r>
        <w:rPr>
          <w:rFonts w:ascii="Verdana" w:eastAsia="Verdana" w:hAnsi="Verdana" w:cs="Verdana"/>
        </w:rPr>
        <w:t>постају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4–6. </w:t>
      </w:r>
    </w:p>
    <w:p w14:paraId="75BE39C3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досадашњем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7.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оствареном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промету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примљеним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извршеним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оствареним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улозима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добицима</w:t>
      </w:r>
      <w:proofErr w:type="spellEnd"/>
      <w:r>
        <w:rPr>
          <w:rFonts w:ascii="Verdana" w:eastAsia="Verdana" w:hAnsi="Verdana" w:cs="Verdana"/>
        </w:rPr>
        <w:t>”.</w:t>
      </w:r>
    </w:p>
    <w:p w14:paraId="1DBAE0C8" w14:textId="77777777" w:rsidR="000D4952" w:rsidRDefault="00000000" w:rsidP="00F97576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досадашњем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8.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5.”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7.”.</w:t>
      </w:r>
    </w:p>
    <w:p w14:paraId="254E24B6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56.</w:t>
      </w:r>
    </w:p>
    <w:p w14:paraId="41E31B9B" w14:textId="77777777" w:rsidR="000D4952" w:rsidRDefault="00000000" w:rsidP="00F97576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102.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102а,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102а, </w:t>
      </w:r>
      <w:proofErr w:type="spellStart"/>
      <w:r>
        <w:rPr>
          <w:rFonts w:ascii="Verdana" w:eastAsia="Verdana" w:hAnsi="Verdana" w:cs="Verdana"/>
        </w:rPr>
        <w:t>назив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102б и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102б,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>:</w:t>
      </w:r>
    </w:p>
    <w:p w14:paraId="40A6D9B5" w14:textId="77777777" w:rsidR="000D4952" w:rsidRPr="00A26A55" w:rsidRDefault="00000000" w:rsidP="00A26A55">
      <w:pPr>
        <w:spacing w:line="210" w:lineRule="atLeast"/>
        <w:jc w:val="center"/>
        <w:rPr>
          <w:bCs/>
        </w:rPr>
      </w:pPr>
      <w:r w:rsidRPr="00A26A55">
        <w:rPr>
          <w:rFonts w:ascii="Verdana" w:eastAsia="Verdana" w:hAnsi="Verdana" w:cs="Verdana"/>
          <w:bCs/>
        </w:rPr>
        <w:t>„</w:t>
      </w:r>
      <w:proofErr w:type="spellStart"/>
      <w:r w:rsidRPr="00A26A55">
        <w:rPr>
          <w:rFonts w:ascii="Verdana" w:eastAsia="Verdana" w:hAnsi="Verdana" w:cs="Verdana"/>
          <w:bCs/>
        </w:rPr>
        <w:t>Верификација</w:t>
      </w:r>
      <w:proofErr w:type="spellEnd"/>
      <w:r w:rsidRPr="00A26A55">
        <w:rPr>
          <w:rFonts w:ascii="Verdana" w:eastAsia="Verdana" w:hAnsi="Verdana" w:cs="Verdana"/>
          <w:bCs/>
        </w:rPr>
        <w:t xml:space="preserve"> </w:t>
      </w:r>
      <w:proofErr w:type="spellStart"/>
      <w:r w:rsidRPr="00A26A55">
        <w:rPr>
          <w:rFonts w:ascii="Verdana" w:eastAsia="Verdana" w:hAnsi="Verdana" w:cs="Verdana"/>
          <w:bCs/>
        </w:rPr>
        <w:t>играча</w:t>
      </w:r>
      <w:proofErr w:type="spellEnd"/>
      <w:r w:rsidRPr="00A26A55">
        <w:rPr>
          <w:rFonts w:ascii="Verdana" w:eastAsia="Verdana" w:hAnsi="Verdana" w:cs="Verdana"/>
          <w:bCs/>
        </w:rPr>
        <w:t xml:space="preserve"> и </w:t>
      </w:r>
      <w:proofErr w:type="spellStart"/>
      <w:r w:rsidRPr="00A26A55">
        <w:rPr>
          <w:rFonts w:ascii="Verdana" w:eastAsia="Verdana" w:hAnsi="Verdana" w:cs="Verdana"/>
          <w:bCs/>
        </w:rPr>
        <w:t>електронска</w:t>
      </w:r>
      <w:proofErr w:type="spellEnd"/>
      <w:r w:rsidRPr="00A26A55">
        <w:rPr>
          <w:rFonts w:ascii="Verdana" w:eastAsia="Verdana" w:hAnsi="Verdana" w:cs="Verdana"/>
          <w:bCs/>
        </w:rPr>
        <w:t xml:space="preserve"> </w:t>
      </w:r>
      <w:proofErr w:type="spellStart"/>
      <w:r w:rsidRPr="00A26A55">
        <w:rPr>
          <w:rFonts w:ascii="Verdana" w:eastAsia="Verdana" w:hAnsi="Verdana" w:cs="Verdana"/>
          <w:bCs/>
        </w:rPr>
        <w:t>потврда</w:t>
      </w:r>
      <w:proofErr w:type="spellEnd"/>
      <w:r w:rsidRPr="00A26A55">
        <w:rPr>
          <w:rFonts w:ascii="Verdana" w:eastAsia="Verdana" w:hAnsi="Verdana" w:cs="Verdana"/>
          <w:bCs/>
        </w:rPr>
        <w:t xml:space="preserve"> о </w:t>
      </w:r>
      <w:proofErr w:type="spellStart"/>
      <w:r w:rsidRPr="00A26A55">
        <w:rPr>
          <w:rFonts w:ascii="Verdana" w:eastAsia="Verdana" w:hAnsi="Verdana" w:cs="Verdana"/>
          <w:bCs/>
        </w:rPr>
        <w:t>улогу</w:t>
      </w:r>
      <w:proofErr w:type="spellEnd"/>
    </w:p>
    <w:p w14:paraId="5BFACAC5" w14:textId="77777777" w:rsidR="000D4952" w:rsidRDefault="00000000" w:rsidP="00A26A55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102а</w:t>
      </w:r>
    </w:p>
    <w:p w14:paraId="3F41D57D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циљу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заштите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малолетника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спровођења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забране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малолетних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старости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увидом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датуму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рођења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идентификационом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коришћењем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верификација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>).</w:t>
      </w:r>
    </w:p>
    <w:p w14:paraId="5BA7E1CB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примљени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без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одлагања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потврду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улогу</w:t>
      </w:r>
      <w:proofErr w:type="spellEnd"/>
      <w:r>
        <w:rPr>
          <w:rFonts w:ascii="Verdana" w:eastAsia="Verdana" w:hAnsi="Verdana" w:cs="Verdana"/>
        </w:rPr>
        <w:t>.</w:t>
      </w:r>
    </w:p>
    <w:p w14:paraId="528E0A3A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Ближе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поступак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верификације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облик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садржину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потврде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улогу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1. и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2E1CFD74" w14:textId="77777777" w:rsidR="002A0D8E" w:rsidRDefault="002A0D8E" w:rsidP="00A26A55">
      <w:pPr>
        <w:spacing w:line="210" w:lineRule="atLeast"/>
        <w:jc w:val="center"/>
        <w:rPr>
          <w:rFonts w:ascii="Verdana" w:eastAsia="Verdana" w:hAnsi="Verdana" w:cs="Verdana"/>
          <w:bCs/>
        </w:rPr>
      </w:pPr>
    </w:p>
    <w:p w14:paraId="2E2B38F9" w14:textId="27C79146" w:rsidR="000D4952" w:rsidRPr="00A26A55" w:rsidRDefault="00000000" w:rsidP="00A26A55">
      <w:pPr>
        <w:spacing w:line="210" w:lineRule="atLeast"/>
        <w:jc w:val="center"/>
        <w:rPr>
          <w:bCs/>
        </w:rPr>
      </w:pPr>
      <w:proofErr w:type="spellStart"/>
      <w:r w:rsidRPr="00A26A55">
        <w:rPr>
          <w:rFonts w:ascii="Verdana" w:eastAsia="Verdana" w:hAnsi="Verdana" w:cs="Verdana"/>
          <w:bCs/>
        </w:rPr>
        <w:lastRenderedPageBreak/>
        <w:t>Посебна</w:t>
      </w:r>
      <w:proofErr w:type="spellEnd"/>
      <w:r w:rsidRPr="00A26A55">
        <w:rPr>
          <w:rFonts w:ascii="Verdana" w:eastAsia="Verdana" w:hAnsi="Verdana" w:cs="Verdana"/>
          <w:bCs/>
        </w:rPr>
        <w:t xml:space="preserve"> </w:t>
      </w:r>
      <w:proofErr w:type="spellStart"/>
      <w:r w:rsidRPr="00A26A55">
        <w:rPr>
          <w:rFonts w:ascii="Verdana" w:eastAsia="Verdana" w:hAnsi="Verdana" w:cs="Verdana"/>
          <w:bCs/>
        </w:rPr>
        <w:t>правила</w:t>
      </w:r>
      <w:proofErr w:type="spellEnd"/>
      <w:r w:rsidRPr="00A26A55">
        <w:rPr>
          <w:rFonts w:ascii="Verdana" w:eastAsia="Verdana" w:hAnsi="Verdana" w:cs="Verdana"/>
          <w:bCs/>
        </w:rPr>
        <w:t xml:space="preserve"> у </w:t>
      </w:r>
      <w:proofErr w:type="spellStart"/>
      <w:r w:rsidRPr="00A26A55">
        <w:rPr>
          <w:rFonts w:ascii="Verdana" w:eastAsia="Verdana" w:hAnsi="Verdana" w:cs="Verdana"/>
          <w:bCs/>
        </w:rPr>
        <w:t>вези</w:t>
      </w:r>
      <w:proofErr w:type="spellEnd"/>
      <w:r w:rsidRPr="00A26A55">
        <w:rPr>
          <w:rFonts w:ascii="Verdana" w:eastAsia="Verdana" w:hAnsi="Verdana" w:cs="Verdana"/>
          <w:bCs/>
        </w:rPr>
        <w:t xml:space="preserve"> </w:t>
      </w:r>
      <w:proofErr w:type="spellStart"/>
      <w:r w:rsidRPr="00A26A55">
        <w:rPr>
          <w:rFonts w:ascii="Verdana" w:eastAsia="Verdana" w:hAnsi="Verdana" w:cs="Verdana"/>
          <w:bCs/>
        </w:rPr>
        <w:t>са</w:t>
      </w:r>
      <w:proofErr w:type="spellEnd"/>
      <w:r w:rsidRPr="00A26A55">
        <w:rPr>
          <w:rFonts w:ascii="Verdana" w:eastAsia="Verdana" w:hAnsi="Verdana" w:cs="Verdana"/>
          <w:bCs/>
        </w:rPr>
        <w:t xml:space="preserve"> </w:t>
      </w:r>
      <w:proofErr w:type="spellStart"/>
      <w:r w:rsidRPr="00A26A55">
        <w:rPr>
          <w:rFonts w:ascii="Verdana" w:eastAsia="Verdana" w:hAnsi="Verdana" w:cs="Verdana"/>
          <w:bCs/>
        </w:rPr>
        <w:t>бонусима</w:t>
      </w:r>
      <w:proofErr w:type="spellEnd"/>
    </w:p>
    <w:p w14:paraId="4B35837F" w14:textId="77777777" w:rsidR="000D4952" w:rsidRDefault="00000000" w:rsidP="00A26A55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102б</w:t>
      </w:r>
    </w:p>
    <w:p w14:paraId="5F026D36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одобравати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бонусе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играчима</w:t>
      </w:r>
      <w:proofErr w:type="spellEnd"/>
      <w:r>
        <w:rPr>
          <w:rFonts w:ascii="Verdana" w:eastAsia="Verdana" w:hAnsi="Verdana" w:cs="Verdana"/>
        </w:rPr>
        <w:t xml:space="preserve">, и </w:t>
      </w:r>
      <w:proofErr w:type="spellStart"/>
      <w:r>
        <w:rPr>
          <w:rFonts w:ascii="Verdana" w:eastAsia="Verdana" w:hAnsi="Verdana" w:cs="Verdana"/>
        </w:rPr>
        <w:t>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искључиво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промотивног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>.</w:t>
      </w:r>
    </w:p>
    <w:p w14:paraId="7B2494CB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отворити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промотивни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регистрованом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поседује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>.</w:t>
      </w:r>
    </w:p>
    <w:p w14:paraId="456D2A54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Бонус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промотивног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користити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игру</w:t>
      </w:r>
      <w:proofErr w:type="spellEnd"/>
      <w:r>
        <w:rPr>
          <w:rFonts w:ascii="Verdana" w:eastAsia="Verdana" w:hAnsi="Verdana" w:cs="Verdana"/>
        </w:rPr>
        <w:t xml:space="preserve">, а </w:t>
      </w:r>
      <w:proofErr w:type="spellStart"/>
      <w:r>
        <w:rPr>
          <w:rFonts w:ascii="Verdana" w:eastAsia="Verdana" w:hAnsi="Verdana" w:cs="Verdana"/>
        </w:rPr>
        <w:t>такав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бонус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оствари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промотивног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комбиновати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мешати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средствима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промотивног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играчу</w:t>
      </w:r>
      <w:proofErr w:type="spellEnd"/>
      <w:r>
        <w:rPr>
          <w:rFonts w:ascii="Verdana" w:eastAsia="Verdana" w:hAnsi="Verdana" w:cs="Verdana"/>
        </w:rPr>
        <w:t>.</w:t>
      </w:r>
    </w:p>
    <w:p w14:paraId="07FDB8A7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Играч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самостално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промотивни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>.</w:t>
      </w:r>
    </w:p>
    <w:p w14:paraId="2BA193DE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Улог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промотивном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сматра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улогом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добитком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смислу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102.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.</w:t>
      </w:r>
    </w:p>
    <w:p w14:paraId="70B28423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остварена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промотивном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пренети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промотивног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>.</w:t>
      </w:r>
    </w:p>
    <w:p w14:paraId="0B84206A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Вредност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сматра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улогом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смислу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102.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како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тренутку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промотивног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тако</w:t>
      </w:r>
      <w:proofErr w:type="spellEnd"/>
      <w:r>
        <w:rPr>
          <w:rFonts w:ascii="Verdana" w:eastAsia="Verdana" w:hAnsi="Verdana" w:cs="Verdana"/>
        </w:rPr>
        <w:t xml:space="preserve"> и у </w:t>
      </w:r>
      <w:proofErr w:type="spellStart"/>
      <w:r>
        <w:rPr>
          <w:rFonts w:ascii="Verdana" w:eastAsia="Verdana" w:hAnsi="Verdana" w:cs="Verdana"/>
        </w:rPr>
        <w:t>моменту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евентуалног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стварног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полагања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>.”</w:t>
      </w:r>
    </w:p>
    <w:p w14:paraId="66DC32FC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57.</w:t>
      </w:r>
    </w:p>
    <w:p w14:paraId="289CDB65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103.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8.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>. 1–5.”</w:t>
      </w:r>
    </w:p>
    <w:p w14:paraId="2499701C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58.</w:t>
      </w:r>
    </w:p>
    <w:p w14:paraId="2D6EA16A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106. </w:t>
      </w:r>
      <w:proofErr w:type="spellStart"/>
      <w:r>
        <w:rPr>
          <w:rFonts w:ascii="Verdana" w:eastAsia="Verdana" w:hAnsi="Verdana" w:cs="Verdana"/>
        </w:rPr>
        <w:t>брише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>.</w:t>
      </w:r>
    </w:p>
    <w:p w14:paraId="08331EAD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59.</w:t>
      </w:r>
    </w:p>
    <w:p w14:paraId="2C2C8B0C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109.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 xml:space="preserve">: „и </w:t>
      </w:r>
      <w:proofErr w:type="spellStart"/>
      <w:r>
        <w:rPr>
          <w:rFonts w:ascii="Verdana" w:eastAsia="Verdana" w:hAnsi="Verdana" w:cs="Verdana"/>
        </w:rPr>
        <w:t>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бришу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>.</w:t>
      </w:r>
    </w:p>
    <w:p w14:paraId="43DF07AD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5. и 6,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>:</w:t>
      </w:r>
    </w:p>
    <w:p w14:paraId="5E365A27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„У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правила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морају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јасно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истакнута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веб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презентацији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порталу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учествује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очигледном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такав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доступна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читање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преузимање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похрањивање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чување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посетиоцима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интернет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адресе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портала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>.</w:t>
      </w:r>
    </w:p>
    <w:p w14:paraId="662D6FFE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Сагласност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>.”</w:t>
      </w:r>
    </w:p>
    <w:p w14:paraId="782E5DB4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60.</w:t>
      </w:r>
    </w:p>
    <w:p w14:paraId="25CDBAF4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називу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112.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приређиваче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>”.</w:t>
      </w:r>
    </w:p>
    <w:p w14:paraId="6089E028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112.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24693D3E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lastRenderedPageBreak/>
        <w:t>„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30. </w:t>
      </w:r>
      <w:proofErr w:type="spellStart"/>
      <w:r>
        <w:rPr>
          <w:rFonts w:ascii="Verdana" w:eastAsia="Verdana" w:hAnsi="Verdana" w:cs="Verdana"/>
        </w:rPr>
        <w:t>јуна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текуће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надлежног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оснивача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власника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стварног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власника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именовано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.” </w:t>
      </w:r>
    </w:p>
    <w:p w14:paraId="745F3DC6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досадашњем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ставу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речи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2.” </w:t>
      </w:r>
      <w:proofErr w:type="spellStart"/>
      <w:r>
        <w:rPr>
          <w:rFonts w:ascii="Verdana" w:eastAsia="Verdana" w:hAnsi="Verdana" w:cs="Verdana"/>
        </w:rPr>
        <w:t>замењују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речима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2. и 3.”. </w:t>
      </w:r>
    </w:p>
    <w:p w14:paraId="04D1D55C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61.</w:t>
      </w:r>
    </w:p>
    <w:p w14:paraId="00F2EACA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113.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113а и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113а,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>:</w:t>
      </w:r>
    </w:p>
    <w:p w14:paraId="0225FBFD" w14:textId="77777777" w:rsidR="000D4952" w:rsidRPr="00605E33" w:rsidRDefault="00000000" w:rsidP="00605E33">
      <w:pPr>
        <w:spacing w:line="210" w:lineRule="atLeast"/>
        <w:jc w:val="center"/>
        <w:rPr>
          <w:bCs/>
        </w:rPr>
      </w:pPr>
      <w:r w:rsidRPr="00605E33">
        <w:rPr>
          <w:rFonts w:ascii="Verdana" w:eastAsia="Verdana" w:hAnsi="Verdana" w:cs="Verdana"/>
          <w:bCs/>
        </w:rPr>
        <w:t>„</w:t>
      </w:r>
      <w:proofErr w:type="spellStart"/>
      <w:r w:rsidRPr="00605E33">
        <w:rPr>
          <w:rFonts w:ascii="Verdana" w:eastAsia="Verdana" w:hAnsi="Verdana" w:cs="Verdana"/>
          <w:bCs/>
        </w:rPr>
        <w:t>Промена</w:t>
      </w:r>
      <w:proofErr w:type="spellEnd"/>
      <w:r w:rsidRPr="00605E33">
        <w:rPr>
          <w:rFonts w:ascii="Verdana" w:eastAsia="Verdana" w:hAnsi="Verdana" w:cs="Verdana"/>
          <w:bCs/>
        </w:rPr>
        <w:t xml:space="preserve"> </w:t>
      </w:r>
      <w:proofErr w:type="spellStart"/>
      <w:r w:rsidRPr="00605E33">
        <w:rPr>
          <w:rFonts w:ascii="Verdana" w:eastAsia="Verdana" w:hAnsi="Verdana" w:cs="Verdana"/>
          <w:bCs/>
        </w:rPr>
        <w:t>структуре</w:t>
      </w:r>
      <w:proofErr w:type="spellEnd"/>
      <w:r w:rsidRPr="00605E33">
        <w:rPr>
          <w:rFonts w:ascii="Verdana" w:eastAsia="Verdana" w:hAnsi="Verdana" w:cs="Verdana"/>
          <w:bCs/>
        </w:rPr>
        <w:t xml:space="preserve"> </w:t>
      </w:r>
      <w:proofErr w:type="spellStart"/>
      <w:r w:rsidRPr="00605E33">
        <w:rPr>
          <w:rFonts w:ascii="Verdana" w:eastAsia="Verdana" w:hAnsi="Verdana" w:cs="Verdana"/>
          <w:bCs/>
        </w:rPr>
        <w:t>капитала</w:t>
      </w:r>
      <w:proofErr w:type="spellEnd"/>
    </w:p>
    <w:p w14:paraId="0640B9A9" w14:textId="77777777" w:rsidR="000D4952" w:rsidRPr="00605E33" w:rsidRDefault="00000000" w:rsidP="00605E33">
      <w:pPr>
        <w:spacing w:line="210" w:lineRule="atLeast"/>
        <w:jc w:val="center"/>
        <w:rPr>
          <w:bCs/>
        </w:rPr>
      </w:pPr>
      <w:proofErr w:type="spellStart"/>
      <w:r w:rsidRPr="00605E33">
        <w:rPr>
          <w:rFonts w:ascii="Verdana" w:eastAsia="Verdana" w:hAnsi="Verdana" w:cs="Verdana"/>
          <w:bCs/>
        </w:rPr>
        <w:t>Члан</w:t>
      </w:r>
      <w:proofErr w:type="spellEnd"/>
      <w:r w:rsidRPr="00605E33">
        <w:rPr>
          <w:rFonts w:ascii="Verdana" w:eastAsia="Verdana" w:hAnsi="Verdana" w:cs="Verdana"/>
          <w:bCs/>
        </w:rPr>
        <w:t xml:space="preserve"> 113а</w:t>
      </w:r>
    </w:p>
    <w:p w14:paraId="7C1F2F77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Заинтересовано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откупи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удео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акције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акционар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структури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капитала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претходну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>.</w:t>
      </w:r>
    </w:p>
    <w:p w14:paraId="536CDA18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поред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осталог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садржи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називу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седишту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имену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презимену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пребивалишту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боравишту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разликује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пребивалишта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физичког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намеру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акционар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доставља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документација</w:t>
      </w:r>
      <w:proofErr w:type="spellEnd"/>
      <w:r>
        <w:rPr>
          <w:rFonts w:ascii="Verdana" w:eastAsia="Verdana" w:hAnsi="Verdana" w:cs="Verdana"/>
        </w:rPr>
        <w:t>:</w:t>
      </w:r>
    </w:p>
    <w:p w14:paraId="11F7A0D1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1) </w:t>
      </w:r>
      <w:proofErr w:type="spellStart"/>
      <w:r>
        <w:rPr>
          <w:rFonts w:ascii="Verdana" w:eastAsia="Verdana" w:hAnsi="Verdana" w:cs="Verdana"/>
        </w:rPr>
        <w:t>решење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упису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регистар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привредних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субјеката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одговарајући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ради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иностраном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прилогом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висини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структури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капитала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реч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физичком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лицу</w:t>
      </w:r>
      <w:proofErr w:type="spellEnd"/>
      <w:r>
        <w:rPr>
          <w:rFonts w:ascii="Verdana" w:eastAsia="Verdana" w:hAnsi="Verdana" w:cs="Verdana"/>
        </w:rPr>
        <w:t>;</w:t>
      </w:r>
    </w:p>
    <w:p w14:paraId="63E11A16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2) </w:t>
      </w:r>
      <w:proofErr w:type="spellStart"/>
      <w:r>
        <w:rPr>
          <w:rFonts w:ascii="Verdana" w:eastAsia="Verdana" w:hAnsi="Verdana" w:cs="Verdana"/>
        </w:rPr>
        <w:t>доказ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испуњености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пореских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Републици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физичко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>;</w:t>
      </w:r>
    </w:p>
    <w:p w14:paraId="4DB2A59E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3) </w:t>
      </w:r>
      <w:proofErr w:type="spellStart"/>
      <w:r>
        <w:rPr>
          <w:rFonts w:ascii="Verdana" w:eastAsia="Verdana" w:hAnsi="Verdana" w:cs="Verdana"/>
        </w:rPr>
        <w:t>акт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надлежног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потврђује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подносилац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његов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оснивач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власник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стварни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власник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сарадник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именовано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осуђен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новчану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казну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казну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затвора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физичко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кривично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дело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Републици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повредило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поновило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повреду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спречавање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новца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финансирање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тероризма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периоду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трајања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изречене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заштитне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забране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одређених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делатности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представљају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претежну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делатност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привредног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трајања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заштитне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забране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одговорном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одређене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представљају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претежну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делатност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привредног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периоду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трајања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изречене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заштитне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забране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одговорном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одређене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привредног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претежна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делатност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>;</w:t>
      </w:r>
    </w:p>
    <w:p w14:paraId="59888041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4) </w:t>
      </w:r>
      <w:proofErr w:type="spellStart"/>
      <w:r>
        <w:rPr>
          <w:rFonts w:ascii="Verdana" w:eastAsia="Verdana" w:hAnsi="Verdana" w:cs="Verdana"/>
        </w:rPr>
        <w:t>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оправданих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разлога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прибавити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докази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неосуђиваности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3)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3)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доставити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изјаву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материјалном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кривичном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одговорношћу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осуђивани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организоване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криминалне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групе</w:t>
      </w:r>
      <w:proofErr w:type="spellEnd"/>
      <w:r>
        <w:rPr>
          <w:rFonts w:ascii="Verdana" w:eastAsia="Verdana" w:hAnsi="Verdana" w:cs="Verdana"/>
        </w:rPr>
        <w:t xml:space="preserve">; </w:t>
      </w: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било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тренутку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затражити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3)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надлежног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доказ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неосуђиваности</w:t>
      </w:r>
      <w:proofErr w:type="spellEnd"/>
      <w:r>
        <w:rPr>
          <w:rFonts w:ascii="Verdana" w:eastAsia="Verdana" w:hAnsi="Verdana" w:cs="Verdana"/>
        </w:rPr>
        <w:t>.</w:t>
      </w:r>
    </w:p>
    <w:p w14:paraId="64AD1FFE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30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документације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донесе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давању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lastRenderedPageBreak/>
        <w:t>сагласности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одбијању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сагласности</w:t>
      </w:r>
      <w:proofErr w:type="spellEnd"/>
      <w:r>
        <w:rPr>
          <w:rFonts w:ascii="Verdana" w:eastAsia="Verdana" w:hAnsi="Verdana" w:cs="Verdana"/>
        </w:rPr>
        <w:t>.</w:t>
      </w:r>
    </w:p>
    <w:p w14:paraId="60B14011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електронском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>.”</w:t>
      </w:r>
    </w:p>
    <w:p w14:paraId="0AF3C27E" w14:textId="33D67109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62.</w:t>
      </w:r>
    </w:p>
    <w:p w14:paraId="447907FB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115.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72340877" w14:textId="77777777" w:rsidR="000D4952" w:rsidRDefault="00000000" w:rsidP="00A26A55">
      <w:pPr>
        <w:spacing w:line="210" w:lineRule="atLeast"/>
        <w:jc w:val="center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115.</w:t>
      </w:r>
    </w:p>
    <w:p w14:paraId="5135A6BB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ангажовати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предузетника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пружање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регистрованог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претходне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>.</w:t>
      </w:r>
    </w:p>
    <w:p w14:paraId="124A242F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из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закључи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искључиво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без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ангажовања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трећих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посредника</w:t>
      </w:r>
      <w:proofErr w:type="spellEnd"/>
      <w:r>
        <w:rPr>
          <w:rFonts w:ascii="Verdana" w:eastAsia="Verdana" w:hAnsi="Verdana" w:cs="Verdana"/>
        </w:rPr>
        <w:t>).</w:t>
      </w:r>
    </w:p>
    <w:p w14:paraId="415AE728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>:</w:t>
      </w:r>
    </w:p>
    <w:p w14:paraId="5762B954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1) </w:t>
      </w:r>
      <w:proofErr w:type="spellStart"/>
      <w:r>
        <w:rPr>
          <w:rFonts w:ascii="Verdana" w:eastAsia="Verdana" w:hAnsi="Verdana" w:cs="Verdana"/>
        </w:rPr>
        <w:t>доказ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ангажује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пружање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правно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предузетник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седиштем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територији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;</w:t>
      </w:r>
    </w:p>
    <w:p w14:paraId="016CB684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2) </w:t>
      </w:r>
      <w:proofErr w:type="spellStart"/>
      <w:r>
        <w:rPr>
          <w:rFonts w:ascii="Verdana" w:eastAsia="Verdana" w:hAnsi="Verdana" w:cs="Verdana"/>
        </w:rPr>
        <w:t>уверење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геодетског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завода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доказ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смислу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удаљен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образовних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установа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похађају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малолетници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млађи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пунолетници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навршене</w:t>
      </w:r>
      <w:proofErr w:type="spellEnd"/>
      <w:r>
        <w:rPr>
          <w:rFonts w:ascii="Verdana" w:eastAsia="Verdana" w:hAnsi="Verdana" w:cs="Verdana"/>
        </w:rPr>
        <w:t xml:space="preserve"> 19.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живота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најмање</w:t>
      </w:r>
      <w:proofErr w:type="spellEnd"/>
      <w:r>
        <w:rPr>
          <w:rFonts w:ascii="Verdana" w:eastAsia="Verdana" w:hAnsi="Verdana" w:cs="Verdana"/>
        </w:rPr>
        <w:t xml:space="preserve"> 200 </w:t>
      </w:r>
      <w:proofErr w:type="spellStart"/>
      <w:r>
        <w:rPr>
          <w:rFonts w:ascii="Verdana" w:eastAsia="Verdana" w:hAnsi="Verdana" w:cs="Verdana"/>
        </w:rPr>
        <w:t>метара</w:t>
      </w:r>
      <w:proofErr w:type="spellEnd"/>
      <w:r>
        <w:rPr>
          <w:rFonts w:ascii="Verdana" w:eastAsia="Verdana" w:hAnsi="Verdana" w:cs="Verdana"/>
        </w:rPr>
        <w:t>;</w:t>
      </w:r>
    </w:p>
    <w:p w14:paraId="42A2A81D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3) </w:t>
      </w:r>
      <w:proofErr w:type="spellStart"/>
      <w:r>
        <w:rPr>
          <w:rFonts w:ascii="Verdana" w:eastAsia="Verdana" w:hAnsi="Verdana" w:cs="Verdana"/>
        </w:rPr>
        <w:t>уверење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ангажује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пружање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користи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>;</w:t>
      </w:r>
    </w:p>
    <w:p w14:paraId="75184948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4) </w:t>
      </w:r>
      <w:proofErr w:type="spellStart"/>
      <w:r>
        <w:rPr>
          <w:rFonts w:ascii="Verdana" w:eastAsia="Verdana" w:hAnsi="Verdana" w:cs="Verdana"/>
        </w:rPr>
        <w:t>списак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адресама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пружа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>;</w:t>
      </w:r>
    </w:p>
    <w:p w14:paraId="3FC05846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5) </w:t>
      </w:r>
      <w:proofErr w:type="spellStart"/>
      <w:r>
        <w:rPr>
          <w:rFonts w:ascii="Verdana" w:eastAsia="Verdana" w:hAnsi="Verdana" w:cs="Verdana"/>
        </w:rPr>
        <w:t>доказ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власничкој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структури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а </w:t>
      </w:r>
      <w:proofErr w:type="spellStart"/>
      <w:r>
        <w:rPr>
          <w:rFonts w:ascii="Verdana" w:eastAsia="Verdana" w:hAnsi="Verdana" w:cs="Verdana"/>
        </w:rPr>
        <w:t>све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прописима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Централној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стварних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власника</w:t>
      </w:r>
      <w:proofErr w:type="spellEnd"/>
      <w:r>
        <w:rPr>
          <w:rFonts w:ascii="Verdana" w:eastAsia="Verdana" w:hAnsi="Verdana" w:cs="Verdana"/>
        </w:rPr>
        <w:t>;</w:t>
      </w:r>
    </w:p>
    <w:p w14:paraId="51075EDA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6) </w:t>
      </w:r>
      <w:proofErr w:type="spellStart"/>
      <w:r>
        <w:rPr>
          <w:rFonts w:ascii="Verdana" w:eastAsia="Verdana" w:hAnsi="Verdana" w:cs="Verdana"/>
        </w:rPr>
        <w:t>закључени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пружању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пружање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без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>.</w:t>
      </w:r>
    </w:p>
    <w:p w14:paraId="22CEC0D7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Овлашћена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тачка</w:t>
      </w:r>
      <w:proofErr w:type="spellEnd"/>
      <w:r>
        <w:rPr>
          <w:rFonts w:ascii="Verdana" w:eastAsia="Verdana" w:hAnsi="Verdana" w:cs="Verdana"/>
        </w:rPr>
        <w:t xml:space="preserve"> 3)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пружање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>:</w:t>
      </w:r>
    </w:p>
    <w:p w14:paraId="70C8C44E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1) </w:t>
      </w:r>
      <w:proofErr w:type="spellStart"/>
      <w:r>
        <w:rPr>
          <w:rFonts w:ascii="Verdana" w:eastAsia="Verdana" w:hAnsi="Verdana" w:cs="Verdana"/>
        </w:rPr>
        <w:t>представља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независан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>;</w:t>
      </w:r>
    </w:p>
    <w:p w14:paraId="611FDA1F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2) </w:t>
      </w:r>
      <w:proofErr w:type="spellStart"/>
      <w:r>
        <w:rPr>
          <w:rFonts w:ascii="Verdana" w:eastAsia="Verdana" w:hAnsi="Verdana" w:cs="Verdana"/>
        </w:rPr>
        <w:t>омогућава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чување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архивирање</w:t>
      </w:r>
      <w:proofErr w:type="spellEnd"/>
      <w:r>
        <w:rPr>
          <w:rFonts w:ascii="Verdana" w:eastAsia="Verdana" w:hAnsi="Verdana" w:cs="Verdana"/>
        </w:rPr>
        <w:t xml:space="preserve"> и у </w:t>
      </w:r>
      <w:proofErr w:type="spellStart"/>
      <w:r>
        <w:rPr>
          <w:rFonts w:ascii="Verdana" w:eastAsia="Verdana" w:hAnsi="Verdana" w:cs="Verdana"/>
        </w:rPr>
        <w:t>реалном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времену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размену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софтверским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>.</w:t>
      </w:r>
    </w:p>
    <w:p w14:paraId="1DFFC5C9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испуњени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3. и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>.</w:t>
      </w:r>
    </w:p>
    <w:p w14:paraId="7853606C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lastRenderedPageBreak/>
        <w:t>Обавезни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елементи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пружању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одредбе</w:t>
      </w:r>
      <w:proofErr w:type="spellEnd"/>
      <w:r>
        <w:rPr>
          <w:rFonts w:ascii="Verdana" w:eastAsia="Verdana" w:hAnsi="Verdana" w:cs="Verdana"/>
        </w:rPr>
        <w:t>:</w:t>
      </w:r>
    </w:p>
    <w:p w14:paraId="31A6F61D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1)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смислу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удаљен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образовних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установа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похађају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малолетници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млађи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пунолетници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навршене</w:t>
      </w:r>
      <w:proofErr w:type="spellEnd"/>
      <w:r>
        <w:rPr>
          <w:rFonts w:ascii="Verdana" w:eastAsia="Verdana" w:hAnsi="Verdana" w:cs="Verdana"/>
        </w:rPr>
        <w:t xml:space="preserve"> 19.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живота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најмање</w:t>
      </w:r>
      <w:proofErr w:type="spellEnd"/>
      <w:r>
        <w:rPr>
          <w:rFonts w:ascii="Verdana" w:eastAsia="Verdana" w:hAnsi="Verdana" w:cs="Verdana"/>
        </w:rPr>
        <w:t xml:space="preserve"> 200 </w:t>
      </w:r>
      <w:proofErr w:type="spellStart"/>
      <w:r>
        <w:rPr>
          <w:rFonts w:ascii="Verdana" w:eastAsia="Verdana" w:hAnsi="Verdana" w:cs="Verdana"/>
        </w:rPr>
        <w:t>метара</w:t>
      </w:r>
      <w:proofErr w:type="spellEnd"/>
      <w:r>
        <w:rPr>
          <w:rFonts w:ascii="Verdana" w:eastAsia="Verdana" w:hAnsi="Verdana" w:cs="Verdana"/>
        </w:rPr>
        <w:t>;</w:t>
      </w:r>
    </w:p>
    <w:p w14:paraId="6D3C7925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2)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пружа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обезбеђен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непрекидан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видео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чувања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снимака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90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; </w:t>
      </w:r>
    </w:p>
    <w:p w14:paraId="44006CA3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3)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пружање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регистрованог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отпочети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>.</w:t>
      </w:r>
    </w:p>
    <w:p w14:paraId="5F548E24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сваком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кршењу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елемената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обавести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сазнања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околност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чињеницу</w:t>
      </w:r>
      <w:proofErr w:type="spellEnd"/>
      <w:r>
        <w:rPr>
          <w:rFonts w:ascii="Verdana" w:eastAsia="Verdana" w:hAnsi="Verdana" w:cs="Verdana"/>
        </w:rPr>
        <w:t>.</w:t>
      </w:r>
    </w:p>
    <w:p w14:paraId="49DDEE9E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дужно</w:t>
      </w:r>
      <w:proofErr w:type="spellEnd"/>
      <w:r>
        <w:rPr>
          <w:rFonts w:ascii="Verdana" w:eastAsia="Verdana" w:hAnsi="Verdana" w:cs="Verdana"/>
        </w:rPr>
        <w:t xml:space="preserve"> je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регистроване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истакне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постер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621800AF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спољне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шалтера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киоск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сл</w:t>
      </w:r>
      <w:proofErr w:type="spellEnd"/>
      <w:r>
        <w:rPr>
          <w:rFonts w:ascii="Verdana" w:eastAsia="Verdana" w:hAnsi="Verdana" w:cs="Verdana"/>
        </w:rPr>
        <w:t xml:space="preserve">.), </w:t>
      </w:r>
      <w:proofErr w:type="spellStart"/>
      <w:r>
        <w:rPr>
          <w:rFonts w:ascii="Verdana" w:eastAsia="Verdana" w:hAnsi="Verdana" w:cs="Verdana"/>
        </w:rPr>
        <w:t>постер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8.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бити</w:t>
      </w:r>
      <w:proofErr w:type="spellEnd"/>
      <w:r>
        <w:rPr>
          <w:rFonts w:ascii="Verdana" w:eastAsia="Verdana" w:hAnsi="Verdana" w:cs="Verdana"/>
        </w:rPr>
        <w:t xml:space="preserve"> А4 </w:t>
      </w:r>
      <w:proofErr w:type="spellStart"/>
      <w:r>
        <w:rPr>
          <w:rFonts w:ascii="Verdana" w:eastAsia="Verdana" w:hAnsi="Verdana" w:cs="Verdana"/>
        </w:rPr>
        <w:t>формата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димензија</w:t>
      </w:r>
      <w:proofErr w:type="spellEnd"/>
      <w:r>
        <w:rPr>
          <w:rFonts w:ascii="Verdana" w:eastAsia="Verdana" w:hAnsi="Verdana" w:cs="Verdana"/>
        </w:rPr>
        <w:t xml:space="preserve"> 21 x 29,7 </w:t>
      </w:r>
      <w:proofErr w:type="spellStart"/>
      <w:r>
        <w:rPr>
          <w:rFonts w:ascii="Verdana" w:eastAsia="Verdana" w:hAnsi="Verdana" w:cs="Verdana"/>
        </w:rPr>
        <w:t>центиметара</w:t>
      </w:r>
      <w:proofErr w:type="spellEnd"/>
      <w:r>
        <w:rPr>
          <w:rFonts w:ascii="Verdana" w:eastAsia="Verdana" w:hAnsi="Verdana" w:cs="Verdana"/>
        </w:rPr>
        <w:t>.</w:t>
      </w:r>
    </w:p>
    <w:p w14:paraId="4DDF18E2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Одредбе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односе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пружање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смислу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>.</w:t>
      </w:r>
    </w:p>
    <w:p w14:paraId="02CA71BE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срећу-клађење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вршити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регистрованог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местима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кладионицама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>.</w:t>
      </w:r>
    </w:p>
    <w:p w14:paraId="2B7A3F1F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Ближе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испуњености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пружање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спровођење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видео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чување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архивирање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софтверским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>.”</w:t>
      </w:r>
    </w:p>
    <w:p w14:paraId="0BD44B7A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63.</w:t>
      </w:r>
    </w:p>
    <w:p w14:paraId="6A604F2D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115. </w:t>
      </w:r>
      <w:proofErr w:type="spellStart"/>
      <w:r>
        <w:rPr>
          <w:rFonts w:ascii="Verdana" w:eastAsia="Verdana" w:hAnsi="Verdana" w:cs="Verdana"/>
        </w:rPr>
        <w:t>додају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115а,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115а, </w:t>
      </w:r>
      <w:proofErr w:type="spellStart"/>
      <w:r>
        <w:rPr>
          <w:rFonts w:ascii="Verdana" w:eastAsia="Verdana" w:hAnsi="Verdana" w:cs="Verdana"/>
        </w:rPr>
        <w:t>назив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115б и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115б,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>:</w:t>
      </w:r>
    </w:p>
    <w:p w14:paraId="0BCA529C" w14:textId="77777777" w:rsidR="000D4952" w:rsidRPr="00A26A55" w:rsidRDefault="00000000" w:rsidP="00A26A55">
      <w:pPr>
        <w:spacing w:line="210" w:lineRule="atLeast"/>
        <w:jc w:val="center"/>
        <w:rPr>
          <w:bCs/>
        </w:rPr>
      </w:pPr>
      <w:r w:rsidRPr="00A26A55">
        <w:rPr>
          <w:rFonts w:ascii="Verdana" w:eastAsia="Verdana" w:hAnsi="Verdana" w:cs="Verdana"/>
          <w:bCs/>
        </w:rPr>
        <w:t>„</w:t>
      </w:r>
      <w:proofErr w:type="spellStart"/>
      <w:r w:rsidRPr="00A26A55">
        <w:rPr>
          <w:rFonts w:ascii="Verdana" w:eastAsia="Verdana" w:hAnsi="Verdana" w:cs="Verdana"/>
          <w:bCs/>
        </w:rPr>
        <w:t>Општи</w:t>
      </w:r>
      <w:proofErr w:type="spellEnd"/>
      <w:r w:rsidRPr="00A26A55">
        <w:rPr>
          <w:rFonts w:ascii="Verdana" w:eastAsia="Verdana" w:hAnsi="Verdana" w:cs="Verdana"/>
          <w:bCs/>
        </w:rPr>
        <w:t xml:space="preserve"> </w:t>
      </w:r>
      <w:proofErr w:type="spellStart"/>
      <w:r w:rsidRPr="00A26A55">
        <w:rPr>
          <w:rFonts w:ascii="Verdana" w:eastAsia="Verdana" w:hAnsi="Verdana" w:cs="Verdana"/>
          <w:bCs/>
        </w:rPr>
        <w:t>услови</w:t>
      </w:r>
      <w:proofErr w:type="spellEnd"/>
      <w:r w:rsidRPr="00A26A55">
        <w:rPr>
          <w:rFonts w:ascii="Verdana" w:eastAsia="Verdana" w:hAnsi="Verdana" w:cs="Verdana"/>
          <w:bCs/>
        </w:rPr>
        <w:t xml:space="preserve"> </w:t>
      </w:r>
      <w:proofErr w:type="spellStart"/>
      <w:r w:rsidRPr="00A26A55">
        <w:rPr>
          <w:rFonts w:ascii="Verdana" w:eastAsia="Verdana" w:hAnsi="Verdana" w:cs="Verdana"/>
          <w:bCs/>
        </w:rPr>
        <w:t>за</w:t>
      </w:r>
      <w:proofErr w:type="spellEnd"/>
      <w:r w:rsidRPr="00A26A55">
        <w:rPr>
          <w:rFonts w:ascii="Verdana" w:eastAsia="Verdana" w:hAnsi="Verdana" w:cs="Verdana"/>
          <w:bCs/>
        </w:rPr>
        <w:t xml:space="preserve"> </w:t>
      </w:r>
      <w:proofErr w:type="spellStart"/>
      <w:r w:rsidRPr="00A26A55">
        <w:rPr>
          <w:rFonts w:ascii="Verdana" w:eastAsia="Verdana" w:hAnsi="Verdana" w:cs="Verdana"/>
          <w:bCs/>
        </w:rPr>
        <w:t>овлашћене</w:t>
      </w:r>
      <w:proofErr w:type="spellEnd"/>
      <w:r w:rsidRPr="00A26A55">
        <w:rPr>
          <w:rFonts w:ascii="Verdana" w:eastAsia="Verdana" w:hAnsi="Verdana" w:cs="Verdana"/>
          <w:bCs/>
        </w:rPr>
        <w:t xml:space="preserve"> </w:t>
      </w:r>
      <w:proofErr w:type="spellStart"/>
      <w:r w:rsidRPr="00A26A55">
        <w:rPr>
          <w:rFonts w:ascii="Verdana" w:eastAsia="Verdana" w:hAnsi="Verdana" w:cs="Verdana"/>
          <w:bCs/>
        </w:rPr>
        <w:t>лабораторије</w:t>
      </w:r>
      <w:proofErr w:type="spellEnd"/>
      <w:r w:rsidRPr="00A26A55">
        <w:rPr>
          <w:rFonts w:ascii="Verdana" w:eastAsia="Verdana" w:hAnsi="Verdana" w:cs="Verdana"/>
          <w:bCs/>
        </w:rPr>
        <w:t xml:space="preserve"> и </w:t>
      </w:r>
      <w:proofErr w:type="spellStart"/>
      <w:r w:rsidRPr="00A26A55">
        <w:rPr>
          <w:rFonts w:ascii="Verdana" w:eastAsia="Verdana" w:hAnsi="Verdana" w:cs="Verdana"/>
          <w:bCs/>
        </w:rPr>
        <w:t>правна</w:t>
      </w:r>
      <w:proofErr w:type="spellEnd"/>
      <w:r w:rsidRPr="00A26A55">
        <w:rPr>
          <w:rFonts w:ascii="Verdana" w:eastAsia="Verdana" w:hAnsi="Verdana" w:cs="Verdana"/>
          <w:bCs/>
        </w:rPr>
        <w:t xml:space="preserve"> </w:t>
      </w:r>
      <w:proofErr w:type="spellStart"/>
      <w:r w:rsidRPr="00A26A55">
        <w:rPr>
          <w:rFonts w:ascii="Verdana" w:eastAsia="Verdana" w:hAnsi="Verdana" w:cs="Verdana"/>
          <w:bCs/>
        </w:rPr>
        <w:t>лица</w:t>
      </w:r>
      <w:proofErr w:type="spellEnd"/>
      <w:r w:rsidRPr="00A26A55">
        <w:rPr>
          <w:rFonts w:ascii="Verdana" w:eastAsia="Verdana" w:hAnsi="Verdana" w:cs="Verdana"/>
          <w:bCs/>
        </w:rPr>
        <w:t xml:space="preserve"> </w:t>
      </w:r>
      <w:proofErr w:type="spellStart"/>
      <w:r w:rsidRPr="00A26A55">
        <w:rPr>
          <w:rFonts w:ascii="Verdana" w:eastAsia="Verdana" w:hAnsi="Verdana" w:cs="Verdana"/>
          <w:bCs/>
        </w:rPr>
        <w:t>за</w:t>
      </w:r>
      <w:proofErr w:type="spellEnd"/>
      <w:r w:rsidRPr="00A26A55">
        <w:rPr>
          <w:rFonts w:ascii="Verdana" w:eastAsia="Verdana" w:hAnsi="Verdana" w:cs="Verdana"/>
          <w:bCs/>
        </w:rPr>
        <w:t xml:space="preserve"> </w:t>
      </w:r>
      <w:proofErr w:type="spellStart"/>
      <w:r w:rsidRPr="00A26A55">
        <w:rPr>
          <w:rFonts w:ascii="Verdana" w:eastAsia="Verdana" w:hAnsi="Verdana" w:cs="Verdana"/>
          <w:bCs/>
        </w:rPr>
        <w:t>поправку</w:t>
      </w:r>
      <w:proofErr w:type="spellEnd"/>
      <w:r w:rsidRPr="00A26A55">
        <w:rPr>
          <w:rFonts w:ascii="Verdana" w:eastAsia="Verdana" w:hAnsi="Verdana" w:cs="Verdana"/>
          <w:bCs/>
        </w:rPr>
        <w:t xml:space="preserve"> </w:t>
      </w:r>
      <w:proofErr w:type="spellStart"/>
      <w:r w:rsidRPr="00A26A55">
        <w:rPr>
          <w:rFonts w:ascii="Verdana" w:eastAsia="Verdana" w:hAnsi="Verdana" w:cs="Verdana"/>
          <w:bCs/>
        </w:rPr>
        <w:t>столова</w:t>
      </w:r>
      <w:proofErr w:type="spellEnd"/>
      <w:r w:rsidRPr="00A26A55">
        <w:rPr>
          <w:rFonts w:ascii="Verdana" w:eastAsia="Verdana" w:hAnsi="Verdana" w:cs="Verdana"/>
          <w:bCs/>
        </w:rPr>
        <w:t xml:space="preserve"> и </w:t>
      </w:r>
      <w:proofErr w:type="spellStart"/>
      <w:r w:rsidRPr="00A26A55">
        <w:rPr>
          <w:rFonts w:ascii="Verdana" w:eastAsia="Verdana" w:hAnsi="Verdana" w:cs="Verdana"/>
          <w:bCs/>
        </w:rPr>
        <w:t>аутомата</w:t>
      </w:r>
      <w:proofErr w:type="spellEnd"/>
      <w:r w:rsidRPr="00A26A55">
        <w:rPr>
          <w:rFonts w:ascii="Verdana" w:eastAsia="Verdana" w:hAnsi="Verdana" w:cs="Verdana"/>
          <w:bCs/>
        </w:rPr>
        <w:t xml:space="preserve"> </w:t>
      </w:r>
      <w:proofErr w:type="spellStart"/>
      <w:r w:rsidRPr="00A26A55">
        <w:rPr>
          <w:rFonts w:ascii="Verdana" w:eastAsia="Verdana" w:hAnsi="Verdana" w:cs="Verdana"/>
          <w:bCs/>
        </w:rPr>
        <w:t>за</w:t>
      </w:r>
      <w:proofErr w:type="spellEnd"/>
      <w:r w:rsidRPr="00A26A55">
        <w:rPr>
          <w:rFonts w:ascii="Verdana" w:eastAsia="Verdana" w:hAnsi="Verdana" w:cs="Verdana"/>
          <w:bCs/>
        </w:rPr>
        <w:t xml:space="preserve"> </w:t>
      </w:r>
      <w:proofErr w:type="spellStart"/>
      <w:r w:rsidRPr="00A26A55">
        <w:rPr>
          <w:rFonts w:ascii="Verdana" w:eastAsia="Verdana" w:hAnsi="Verdana" w:cs="Verdana"/>
          <w:bCs/>
        </w:rPr>
        <w:t>игре</w:t>
      </w:r>
      <w:proofErr w:type="spellEnd"/>
      <w:r w:rsidRPr="00A26A55">
        <w:rPr>
          <w:rFonts w:ascii="Verdana" w:eastAsia="Verdana" w:hAnsi="Verdana" w:cs="Verdana"/>
          <w:bCs/>
        </w:rPr>
        <w:t xml:space="preserve"> </w:t>
      </w:r>
      <w:proofErr w:type="spellStart"/>
      <w:r w:rsidRPr="00A26A55">
        <w:rPr>
          <w:rFonts w:ascii="Verdana" w:eastAsia="Verdana" w:hAnsi="Verdana" w:cs="Verdana"/>
          <w:bCs/>
        </w:rPr>
        <w:t>на</w:t>
      </w:r>
      <w:proofErr w:type="spellEnd"/>
      <w:r w:rsidRPr="00A26A55">
        <w:rPr>
          <w:rFonts w:ascii="Verdana" w:eastAsia="Verdana" w:hAnsi="Verdana" w:cs="Verdana"/>
          <w:bCs/>
        </w:rPr>
        <w:t xml:space="preserve"> </w:t>
      </w:r>
      <w:proofErr w:type="spellStart"/>
      <w:r w:rsidRPr="00A26A55">
        <w:rPr>
          <w:rFonts w:ascii="Verdana" w:eastAsia="Verdana" w:hAnsi="Verdana" w:cs="Verdana"/>
          <w:bCs/>
        </w:rPr>
        <w:t>срећу</w:t>
      </w:r>
      <w:proofErr w:type="spellEnd"/>
    </w:p>
    <w:p w14:paraId="6BCFD54E" w14:textId="77777777" w:rsidR="000D4952" w:rsidRDefault="00000000" w:rsidP="00A26A55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115а</w:t>
      </w:r>
    </w:p>
    <w:p w14:paraId="1F36F8BD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Лабораторија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контролу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испуњености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функционалних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столова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мултиаутомата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кладомата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44, 62. и 80а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постављања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налепница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45, 74. и 89.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информационо-комуникационих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44, 63, 80, 95, 115. и 115б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lastRenderedPageBreak/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налази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предмет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контроле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конкретну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активност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неопходно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физичко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присуство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таквој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локацији</w:t>
      </w:r>
      <w:proofErr w:type="spellEnd"/>
      <w:r>
        <w:rPr>
          <w:rFonts w:ascii="Verdana" w:eastAsia="Verdana" w:hAnsi="Verdana" w:cs="Verdana"/>
        </w:rPr>
        <w:t>.</w:t>
      </w:r>
    </w:p>
    <w:p w14:paraId="1AF1379D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Лабораторија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поправку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столова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омогући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чување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архивирање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размену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софтверским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>.</w:t>
      </w:r>
    </w:p>
    <w:p w14:paraId="32EF4A6B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Овлашћена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трећим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поверити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име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контролу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испуњености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функционалних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столова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мултиаутомата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кладомата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44, 62. и 80а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постављање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налепница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45, 74. и 89.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налази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предмет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контроле</w:t>
      </w:r>
      <w:proofErr w:type="spellEnd"/>
      <w:r>
        <w:rPr>
          <w:rFonts w:ascii="Verdana" w:eastAsia="Verdana" w:hAnsi="Verdana" w:cs="Verdana"/>
        </w:rPr>
        <w:t>.</w:t>
      </w:r>
    </w:p>
    <w:p w14:paraId="2106B02F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Уговор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закључивања</w:t>
      </w:r>
      <w:proofErr w:type="spellEnd"/>
      <w:r>
        <w:rPr>
          <w:rFonts w:ascii="Verdana" w:eastAsia="Verdana" w:hAnsi="Verdana" w:cs="Verdana"/>
        </w:rPr>
        <w:t>.</w:t>
      </w:r>
    </w:p>
    <w:p w14:paraId="18A1AF3A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Овлашћена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поверене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трећим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лицима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ставом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>.</w:t>
      </w:r>
    </w:p>
    <w:p w14:paraId="0DCC07BC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овластити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обављање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више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активности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испитивања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издавање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уверења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>.</w:t>
      </w:r>
    </w:p>
    <w:p w14:paraId="67516B98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ближе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чувања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архивирања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начина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>.</w:t>
      </w:r>
    </w:p>
    <w:p w14:paraId="39999E2E" w14:textId="77777777" w:rsidR="000D4952" w:rsidRPr="00A26A55" w:rsidRDefault="00000000" w:rsidP="00A26A55">
      <w:pPr>
        <w:spacing w:line="210" w:lineRule="atLeast"/>
        <w:jc w:val="center"/>
        <w:rPr>
          <w:bCs/>
        </w:rPr>
      </w:pPr>
      <w:proofErr w:type="spellStart"/>
      <w:r w:rsidRPr="00A26A55">
        <w:rPr>
          <w:rFonts w:ascii="Verdana" w:eastAsia="Verdana" w:hAnsi="Verdana" w:cs="Verdana"/>
          <w:bCs/>
        </w:rPr>
        <w:t>Џекпот</w:t>
      </w:r>
      <w:proofErr w:type="spellEnd"/>
    </w:p>
    <w:p w14:paraId="55561D22" w14:textId="77777777" w:rsidR="000D4952" w:rsidRPr="00A26A55" w:rsidRDefault="00000000" w:rsidP="00A26A55">
      <w:pPr>
        <w:spacing w:line="210" w:lineRule="atLeast"/>
        <w:jc w:val="center"/>
        <w:rPr>
          <w:bCs/>
        </w:rPr>
      </w:pPr>
      <w:proofErr w:type="spellStart"/>
      <w:r w:rsidRPr="00A26A55">
        <w:rPr>
          <w:rFonts w:ascii="Verdana" w:eastAsia="Verdana" w:hAnsi="Verdana" w:cs="Verdana"/>
          <w:bCs/>
        </w:rPr>
        <w:t>Члан</w:t>
      </w:r>
      <w:proofErr w:type="spellEnd"/>
      <w:r w:rsidRPr="00A26A55">
        <w:rPr>
          <w:rFonts w:ascii="Verdana" w:eastAsia="Verdana" w:hAnsi="Verdana" w:cs="Verdana"/>
          <w:bCs/>
        </w:rPr>
        <w:t xml:space="preserve"> 115б</w:t>
      </w:r>
    </w:p>
    <w:p w14:paraId="63A873B2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Џекпот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организује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претходну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>.</w:t>
      </w:r>
    </w:p>
    <w:p w14:paraId="506B6568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Захтев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организовање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џекпот</w:t>
      </w:r>
      <w:proofErr w:type="spellEnd"/>
      <w:r>
        <w:rPr>
          <w:rFonts w:ascii="Verdana" w:eastAsia="Verdana" w:hAnsi="Verdana" w:cs="Verdana"/>
        </w:rPr>
        <w:t xml:space="preserve">-а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поднесе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најкасније</w:t>
      </w:r>
      <w:proofErr w:type="spellEnd"/>
      <w:r>
        <w:rPr>
          <w:rFonts w:ascii="Verdana" w:eastAsia="Verdana" w:hAnsi="Verdana" w:cs="Verdana"/>
        </w:rPr>
        <w:t xml:space="preserve"> 30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организовања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џекпот</w:t>
      </w:r>
      <w:proofErr w:type="spellEnd"/>
      <w:r>
        <w:rPr>
          <w:rFonts w:ascii="Verdana" w:eastAsia="Verdana" w:hAnsi="Verdana" w:cs="Verdana"/>
        </w:rPr>
        <w:t xml:space="preserve">-а </w:t>
      </w:r>
      <w:proofErr w:type="spellStart"/>
      <w:r>
        <w:rPr>
          <w:rFonts w:ascii="Verdana" w:eastAsia="Verdana" w:hAnsi="Verdana" w:cs="Verdana"/>
        </w:rPr>
        <w:t>уз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уверење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испуњености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џекпот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другу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подзаконским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актом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>.</w:t>
      </w:r>
    </w:p>
    <w:p w14:paraId="431E1648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Уверење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>.</w:t>
      </w:r>
    </w:p>
    <w:p w14:paraId="74499747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30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донесе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давању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одбијању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сагласности</w:t>
      </w:r>
      <w:proofErr w:type="spellEnd"/>
      <w:r>
        <w:rPr>
          <w:rFonts w:ascii="Verdana" w:eastAsia="Verdana" w:hAnsi="Verdana" w:cs="Verdana"/>
        </w:rPr>
        <w:t>.</w:t>
      </w:r>
    </w:p>
    <w:p w14:paraId="463D77CD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Ближе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документацију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поступак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организовања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џекпот</w:t>
      </w:r>
      <w:proofErr w:type="spellEnd"/>
      <w:r>
        <w:rPr>
          <w:rFonts w:ascii="Verdana" w:eastAsia="Verdana" w:hAnsi="Verdana" w:cs="Verdana"/>
        </w:rPr>
        <w:t xml:space="preserve">-а, </w:t>
      </w:r>
      <w:proofErr w:type="spellStart"/>
      <w:r>
        <w:rPr>
          <w:rFonts w:ascii="Verdana" w:eastAsia="Verdana" w:hAnsi="Verdana" w:cs="Verdana"/>
        </w:rPr>
        <w:t>испитивања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испуњености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потребних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џекпот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размену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>.”</w:t>
      </w:r>
    </w:p>
    <w:p w14:paraId="3F29DACD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64.</w:t>
      </w:r>
    </w:p>
    <w:p w14:paraId="43BBB075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122.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 xml:space="preserve">: </w:t>
      </w:r>
    </w:p>
    <w:p w14:paraId="126D4502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Мере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поступку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инспекцијског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мултиаутомата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мултиаутомат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целину</w:t>
      </w:r>
      <w:proofErr w:type="spellEnd"/>
      <w:r>
        <w:rPr>
          <w:rFonts w:ascii="Verdana" w:eastAsia="Verdana" w:hAnsi="Verdana" w:cs="Verdana"/>
        </w:rPr>
        <w:t>.”</w:t>
      </w:r>
    </w:p>
    <w:p w14:paraId="04FD22AA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Досадашњи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</w:t>
      </w:r>
    </w:p>
    <w:p w14:paraId="7E278B6D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досадашњег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додаје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4E1CD33A" w14:textId="7C798A9B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lastRenderedPageBreak/>
        <w:t>„</w:t>
      </w:r>
      <w:proofErr w:type="spellStart"/>
      <w:r>
        <w:rPr>
          <w:rFonts w:ascii="Verdana" w:eastAsia="Verdana" w:hAnsi="Verdana" w:cs="Verdana"/>
        </w:rPr>
        <w:t>Када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вршењу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инспекцијског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инспектор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открије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иностранства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издато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донеће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забрањује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исто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надлежном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онемогућавање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његовој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интернет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адреси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блокадом</w:t>
      </w:r>
      <w:proofErr w:type="spellEnd"/>
      <w:r>
        <w:rPr>
          <w:rFonts w:ascii="Verdana" w:eastAsia="Verdana" w:hAnsi="Verdana" w:cs="Verdana"/>
        </w:rPr>
        <w:t xml:space="preserve"> IP </w:t>
      </w:r>
      <w:proofErr w:type="spellStart"/>
      <w:r>
        <w:rPr>
          <w:rFonts w:ascii="Verdana" w:eastAsia="Verdana" w:hAnsi="Verdana" w:cs="Verdana"/>
        </w:rPr>
        <w:t>адресе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енг</w:t>
      </w:r>
      <w:proofErr w:type="spellEnd"/>
      <w:r w:rsidR="00D96C93">
        <w:rPr>
          <w:rFonts w:ascii="Verdana" w:eastAsia="Verdana" w:hAnsi="Verdana" w:cs="Verdana"/>
          <w:lang w:val="sr-Cyrl-RS"/>
        </w:rPr>
        <w:t>:</w:t>
      </w:r>
      <w:r>
        <w:rPr>
          <w:rFonts w:ascii="Verdana" w:eastAsia="Verdana" w:hAnsi="Verdana" w:cs="Verdana"/>
        </w:rPr>
        <w:t xml:space="preserve"> Internet Protocol address)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оператора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комуникационих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мрежа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трансакције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плаћања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банака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других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пружаоца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платних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Републици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Србији</w:t>
      </w:r>
      <w:proofErr w:type="spellEnd"/>
      <w:r>
        <w:rPr>
          <w:rFonts w:ascii="Verdana" w:eastAsia="Verdana" w:hAnsi="Verdana" w:cs="Verdana"/>
        </w:rPr>
        <w:t xml:space="preserve">.” </w:t>
      </w:r>
    </w:p>
    <w:p w14:paraId="42E03103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Досадашњи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постаје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6.</w:t>
      </w:r>
    </w:p>
    <w:p w14:paraId="2DC50ADF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65.</w:t>
      </w:r>
    </w:p>
    <w:p w14:paraId="7B3ECB20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123.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33037AB8" w14:textId="77777777" w:rsidR="000D4952" w:rsidRDefault="00000000" w:rsidP="00A26A55">
      <w:pPr>
        <w:spacing w:line="210" w:lineRule="atLeast"/>
        <w:jc w:val="center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123.</w:t>
      </w:r>
    </w:p>
    <w:p w14:paraId="2787B47F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Када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вршењу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теренског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инспекцијског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играчницама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инспектор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открије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постојање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мултиаутомата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стола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опреме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уплатно-исплатног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поседује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дозволу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Владе</w:t>
      </w:r>
      <w:proofErr w:type="spellEnd"/>
      <w:r>
        <w:rPr>
          <w:rFonts w:ascii="Verdana" w:eastAsia="Verdana" w:hAnsi="Verdana" w:cs="Verdana"/>
        </w:rPr>
        <w:t xml:space="preserve">, а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нису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поступку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уверења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поступку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инспектор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забрани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заплени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робе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опреме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документације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других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предмета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послужили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употребљени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неовлашћено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>.</w:t>
      </w:r>
    </w:p>
    <w:p w14:paraId="1C2422D6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Мере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поступку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инспекцијског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мултиаутомата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мултиаутомат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јединствени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без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обзира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неодвојивих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целина</w:t>
      </w:r>
      <w:proofErr w:type="spellEnd"/>
      <w:r>
        <w:rPr>
          <w:rFonts w:ascii="Verdana" w:eastAsia="Verdana" w:hAnsi="Verdana" w:cs="Verdana"/>
        </w:rPr>
        <w:t>.</w:t>
      </w:r>
    </w:p>
    <w:p w14:paraId="31593626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Забранa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пословном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простору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неправилност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изриче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трајању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30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врсте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>.</w:t>
      </w:r>
    </w:p>
    <w:p w14:paraId="467F1171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инспектор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поступку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поново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учињена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неправилност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истом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простору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изречена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забрана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инспектор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изриче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забрану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том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простору</w:t>
      </w:r>
      <w:proofErr w:type="spellEnd"/>
      <w:r>
        <w:rPr>
          <w:rFonts w:ascii="Verdana" w:eastAsia="Verdana" w:hAnsi="Verdana" w:cs="Verdana"/>
        </w:rPr>
        <w:t>.</w:t>
      </w:r>
    </w:p>
    <w:p w14:paraId="13CCFA63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Забрана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изриче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период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>.</w:t>
      </w:r>
    </w:p>
    <w:p w14:paraId="39AE75BE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одузима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простор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74E7C254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Решење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одузима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>.</w:t>
      </w:r>
    </w:p>
    <w:p w14:paraId="7A16F537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Када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вршењу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теренског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инспекцијског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инспектор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играчници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поновио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неправилност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истом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простору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lastRenderedPageBreak/>
        <w:t>изречена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забрана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Управа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предлог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одузимање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дозволе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играчницама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простор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5DCA43FA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Дозволу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8.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одузима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предлог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>.</w:t>
      </w:r>
    </w:p>
    <w:p w14:paraId="339EB78C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Мера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забране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простор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3. и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обележава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обавештењем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траком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плакатом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>.</w:t>
      </w:r>
    </w:p>
    <w:p w14:paraId="6AF434A6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означавања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садржину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изглед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ознака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означава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простор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предмет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забране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>.”</w:t>
      </w:r>
    </w:p>
    <w:p w14:paraId="3594A663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66.</w:t>
      </w:r>
    </w:p>
    <w:p w14:paraId="22BFF4F7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132.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14:paraId="392568C5" w14:textId="77777777" w:rsidR="000D4952" w:rsidRDefault="00000000" w:rsidP="00A26A55">
      <w:pPr>
        <w:spacing w:line="210" w:lineRule="atLeast"/>
        <w:jc w:val="center"/>
      </w:pP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132.</w:t>
      </w:r>
    </w:p>
    <w:p w14:paraId="6B311A84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Новчаном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казном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100.000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2.000.000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казниће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прекршај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лутрија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правно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>:</w:t>
      </w:r>
    </w:p>
    <w:p w14:paraId="55D328B2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1)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истакне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постер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одговарајућим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текстом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превенцији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болести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зависности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чланом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;</w:t>
      </w:r>
    </w:p>
    <w:p w14:paraId="20CD207D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2)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омогући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подацима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играчима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самоискључили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8);</w:t>
      </w:r>
    </w:p>
    <w:p w14:paraId="78641D7E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3)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60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статусне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обављање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делатности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и у </w:t>
      </w:r>
      <w:proofErr w:type="spellStart"/>
      <w:r>
        <w:rPr>
          <w:rFonts w:ascii="Verdana" w:eastAsia="Verdana" w:hAnsi="Verdana" w:cs="Verdana"/>
        </w:rPr>
        <w:t>истом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поднесе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доказе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томе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8а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7);</w:t>
      </w:r>
    </w:p>
    <w:p w14:paraId="33CC72EB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4)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спроведеном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статусном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усклађивање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повезивања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размене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80.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95.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15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статусне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регистрација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8а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8);</w:t>
      </w:r>
    </w:p>
    <w:p w14:paraId="45617CDC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5) </w:t>
      </w:r>
      <w:proofErr w:type="spellStart"/>
      <w:r>
        <w:rPr>
          <w:rFonts w:ascii="Verdana" w:eastAsia="Verdana" w:hAnsi="Verdana" w:cs="Verdana"/>
        </w:rPr>
        <w:t>поступи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супротно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забрани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10.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;</w:t>
      </w:r>
    </w:p>
    <w:p w14:paraId="47FFD572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6)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доделу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добитака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 17, 19, 20. и 21);</w:t>
      </w:r>
    </w:p>
    <w:p w14:paraId="3CAC41DE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7)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одлуку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приређивању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1);</w:t>
      </w:r>
    </w:p>
    <w:p w14:paraId="3767B81E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8) </w:t>
      </w:r>
      <w:proofErr w:type="spellStart"/>
      <w:r>
        <w:rPr>
          <w:rFonts w:ascii="Verdana" w:eastAsia="Verdana" w:hAnsi="Verdana" w:cs="Verdana"/>
        </w:rPr>
        <w:t>промени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класичних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започињања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срећака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листића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картица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одређеног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2);</w:t>
      </w:r>
    </w:p>
    <w:p w14:paraId="210F21E7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9)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дневној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недељној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штампи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почетка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омогући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заинтересованим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учешће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упознају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продајним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местима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3);</w:t>
      </w:r>
    </w:p>
    <w:p w14:paraId="5C946DF0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10)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извлачење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комисијом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најмање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именује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извлачи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јавно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26);</w:t>
      </w:r>
    </w:p>
    <w:p w14:paraId="454A73EB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lastRenderedPageBreak/>
        <w:t xml:space="preserve">11)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извлачење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добитака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директном</w:t>
      </w:r>
      <w:proofErr w:type="spellEnd"/>
      <w:r>
        <w:rPr>
          <w:rFonts w:ascii="Verdana" w:eastAsia="Verdana" w:hAnsi="Verdana" w:cs="Verdana"/>
        </w:rPr>
        <w:t xml:space="preserve"> ТВ </w:t>
      </w:r>
      <w:proofErr w:type="spellStart"/>
      <w:r>
        <w:rPr>
          <w:rFonts w:ascii="Verdana" w:eastAsia="Verdana" w:hAnsi="Verdana" w:cs="Verdana"/>
        </w:rPr>
        <w:t>преносу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извлачење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организује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</w:t>
      </w:r>
      <w:proofErr w:type="spellEnd"/>
      <w:r>
        <w:rPr>
          <w:rFonts w:ascii="Verdana" w:eastAsia="Verdana" w:hAnsi="Verdana" w:cs="Verdana"/>
        </w:rPr>
        <w:t xml:space="preserve"> ТВ </w:t>
      </w:r>
      <w:proofErr w:type="spellStart"/>
      <w:r>
        <w:rPr>
          <w:rFonts w:ascii="Verdana" w:eastAsia="Verdana" w:hAnsi="Verdana" w:cs="Verdana"/>
        </w:rPr>
        <w:t>камерама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27);</w:t>
      </w:r>
    </w:p>
    <w:p w14:paraId="544DCF25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12)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извлачења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објављују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правила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извлачења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разлога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28.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>. 2–3);</w:t>
      </w:r>
    </w:p>
    <w:p w14:paraId="481090F0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13)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учесницима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продатих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срећака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листића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картица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уплаћених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отказивања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28.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5);</w:t>
      </w:r>
    </w:p>
    <w:p w14:paraId="3E952081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14)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записник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току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извлачења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добитака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29.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2);</w:t>
      </w:r>
    </w:p>
    <w:p w14:paraId="7A0CBC1E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15)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резултате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штампи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веб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презентацији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30);</w:t>
      </w:r>
    </w:p>
    <w:p w14:paraId="5599C122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16)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новчани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добитак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преузимање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добитка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класичним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записник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31.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>. 1. и 4);</w:t>
      </w:r>
    </w:p>
    <w:p w14:paraId="06932779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17) </w:t>
      </w:r>
      <w:proofErr w:type="spellStart"/>
      <w:r>
        <w:rPr>
          <w:rFonts w:ascii="Verdana" w:eastAsia="Verdana" w:hAnsi="Verdana" w:cs="Verdana"/>
        </w:rPr>
        <w:t>објави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идентитет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супротно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31.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5);</w:t>
      </w:r>
    </w:p>
    <w:p w14:paraId="565DF292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18) 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класичних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и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33.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1. и 3. и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102.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4);</w:t>
      </w:r>
    </w:p>
    <w:p w14:paraId="6D2FABEB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19)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и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2,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55.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4. и 6,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76.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4,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91.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и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102.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7);</w:t>
      </w:r>
    </w:p>
    <w:p w14:paraId="58E35141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20)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одржава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капитала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36, 60, 78, 93. и 113.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периоду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дозволе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>;</w:t>
      </w:r>
    </w:p>
    <w:p w14:paraId="23B10042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21) </w:t>
      </w:r>
      <w:proofErr w:type="spellStart"/>
      <w:r>
        <w:rPr>
          <w:rFonts w:ascii="Verdana" w:eastAsia="Verdana" w:hAnsi="Verdana" w:cs="Verdana"/>
        </w:rPr>
        <w:t>откупи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удео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акције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постојећи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удео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акција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структури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капитала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играчницама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без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претходне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37.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1);</w:t>
      </w:r>
    </w:p>
    <w:p w14:paraId="5863AF0E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22) 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одговарајући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играчницама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44.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1);</w:t>
      </w:r>
    </w:p>
    <w:p w14:paraId="033F8614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23)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уверење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испуњености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функционалних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стављања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употребу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</w:t>
      </w:r>
      <w:proofErr w:type="spellEnd"/>
      <w:r>
        <w:rPr>
          <w:rFonts w:ascii="Verdana" w:eastAsia="Verdana" w:hAnsi="Verdana" w:cs="Verdana"/>
        </w:rPr>
        <w:t xml:space="preserve">- </w:t>
      </w:r>
      <w:proofErr w:type="spellStart"/>
      <w:r>
        <w:rPr>
          <w:rFonts w:ascii="Verdana" w:eastAsia="Verdana" w:hAnsi="Verdana" w:cs="Verdana"/>
        </w:rPr>
        <w:t>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44.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4);</w:t>
      </w:r>
    </w:p>
    <w:p w14:paraId="37076683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24)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допунско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функционалних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44.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5);</w:t>
      </w:r>
    </w:p>
    <w:p w14:paraId="31F480BE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25)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исправности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47);</w:t>
      </w:r>
    </w:p>
    <w:p w14:paraId="0BFBB8A4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26)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простор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чланом</w:t>
      </w:r>
      <w:proofErr w:type="spellEnd"/>
      <w:r>
        <w:rPr>
          <w:rFonts w:ascii="Verdana" w:eastAsia="Verdana" w:hAnsi="Verdana" w:cs="Verdana"/>
        </w:rPr>
        <w:t xml:space="preserve"> 49.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;</w:t>
      </w:r>
    </w:p>
    <w:p w14:paraId="52E72738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27) 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непрекидан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аудио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видео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чување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снимака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 50, 64. и 81);</w:t>
      </w:r>
    </w:p>
    <w:p w14:paraId="08D87FAA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lastRenderedPageBreak/>
        <w:t xml:space="preserve">28)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линк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уживо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пратити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видео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50.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2,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64.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и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81.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2);</w:t>
      </w:r>
    </w:p>
    <w:p w14:paraId="74A65AF2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29)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телесну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заштиту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играчима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посетиоцима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играчници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50.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3);</w:t>
      </w:r>
    </w:p>
    <w:p w14:paraId="2CFBECFA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30)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трајну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базу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лицима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дозвољен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улазак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играчницу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њихове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одговарајуће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писане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изјаве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51.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4);</w:t>
      </w:r>
    </w:p>
    <w:p w14:paraId="57BEFE6C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31)  </w:t>
      </w:r>
      <w:proofErr w:type="spellStart"/>
      <w:r>
        <w:rPr>
          <w:rFonts w:ascii="Verdana" w:eastAsia="Verdana" w:hAnsi="Verdana" w:cs="Verdana"/>
        </w:rPr>
        <w:t>омогући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запосленима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1,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72.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1,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87.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и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100);</w:t>
      </w:r>
    </w:p>
    <w:p w14:paraId="553359A3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32) </w:t>
      </w:r>
      <w:proofErr w:type="spellStart"/>
      <w:r>
        <w:rPr>
          <w:rFonts w:ascii="Verdana" w:eastAsia="Verdana" w:hAnsi="Verdana" w:cs="Verdana"/>
        </w:rPr>
        <w:t>омогући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запосленима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провизију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поклоне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позајмице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погодности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себе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новчано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помажу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2);</w:t>
      </w:r>
    </w:p>
    <w:p w14:paraId="2E02AB57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33) </w:t>
      </w:r>
      <w:proofErr w:type="spellStart"/>
      <w:r>
        <w:rPr>
          <w:rFonts w:ascii="Verdana" w:eastAsia="Verdana" w:hAnsi="Verdana" w:cs="Verdana"/>
        </w:rPr>
        <w:t>поступи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супротно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54.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;</w:t>
      </w:r>
    </w:p>
    <w:p w14:paraId="3773FC60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34)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играчницама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и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54.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>. 5, 6. и 7);</w:t>
      </w:r>
    </w:p>
    <w:p w14:paraId="77A5CB8F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35)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води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евиденцију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дневним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основицама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обрачунава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плаћа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пропише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месечни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предвиђеним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роковима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55);</w:t>
      </w:r>
    </w:p>
    <w:p w14:paraId="2E7F213D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36)  </w:t>
      </w:r>
      <w:proofErr w:type="spellStart"/>
      <w:r>
        <w:rPr>
          <w:rFonts w:ascii="Verdana" w:eastAsia="Verdana" w:hAnsi="Verdana" w:cs="Verdana"/>
        </w:rPr>
        <w:t>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објекту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59.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1);</w:t>
      </w:r>
    </w:p>
    <w:p w14:paraId="5E2AF767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37) у </w:t>
      </w:r>
      <w:proofErr w:type="spellStart"/>
      <w:r>
        <w:rPr>
          <w:rFonts w:ascii="Verdana" w:eastAsia="Verdana" w:hAnsi="Verdana" w:cs="Verdana"/>
        </w:rPr>
        <w:t>просторији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дозволи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конзумирање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алкохолних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омогући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директан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просторији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храна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алкохолна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противно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истакне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обавештење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забрани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59.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2–4. и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81а);</w:t>
      </w:r>
    </w:p>
    <w:p w14:paraId="316206E1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38) </w:t>
      </w:r>
      <w:proofErr w:type="spellStart"/>
      <w:r>
        <w:rPr>
          <w:rFonts w:ascii="Verdana" w:eastAsia="Verdana" w:hAnsi="Verdana" w:cs="Verdana"/>
        </w:rPr>
        <w:t>аутомат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подеси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чланом</w:t>
      </w:r>
      <w:proofErr w:type="spellEnd"/>
      <w:r>
        <w:rPr>
          <w:rFonts w:ascii="Verdana" w:eastAsia="Verdana" w:hAnsi="Verdana" w:cs="Verdana"/>
        </w:rPr>
        <w:t xml:space="preserve"> 62.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;</w:t>
      </w:r>
    </w:p>
    <w:p w14:paraId="18AEC520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39)  </w:t>
      </w:r>
      <w:proofErr w:type="spellStart"/>
      <w:r>
        <w:rPr>
          <w:rFonts w:ascii="Verdana" w:eastAsia="Verdana" w:hAnsi="Verdana" w:cs="Verdana"/>
        </w:rPr>
        <w:t>аутомат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повеже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системом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одговарајућу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тачност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ажурност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заштиту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функционалних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62.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>. 2. и 3);</w:t>
      </w:r>
    </w:p>
    <w:p w14:paraId="03CD18DF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40)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уверење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испуњености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функционалних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стављања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употребу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4);</w:t>
      </w:r>
    </w:p>
    <w:p w14:paraId="6E3FD7FC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41)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допунско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функционалних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5);</w:t>
      </w:r>
    </w:p>
    <w:p w14:paraId="224DC87F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42)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одговарајући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1);</w:t>
      </w:r>
    </w:p>
    <w:p w14:paraId="1D1183FC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43)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уверење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испуњености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функционалних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стављања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употребу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4);</w:t>
      </w:r>
    </w:p>
    <w:p w14:paraId="440117D7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lastRenderedPageBreak/>
        <w:t xml:space="preserve">44)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допунско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5);</w:t>
      </w:r>
    </w:p>
    <w:p w14:paraId="78FC5CE8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45) </w:t>
      </w:r>
      <w:proofErr w:type="spellStart"/>
      <w:r>
        <w:rPr>
          <w:rFonts w:ascii="Verdana" w:eastAsia="Verdana" w:hAnsi="Verdana" w:cs="Verdana"/>
        </w:rPr>
        <w:t>поступи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супротно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64.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7.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81.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7.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;</w:t>
      </w:r>
    </w:p>
    <w:p w14:paraId="04852D44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46)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исправности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66);</w:t>
      </w:r>
    </w:p>
    <w:p w14:paraId="04263C49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47) </w:t>
      </w:r>
      <w:proofErr w:type="spellStart"/>
      <w:r>
        <w:rPr>
          <w:rFonts w:ascii="Verdana" w:eastAsia="Verdana" w:hAnsi="Verdana" w:cs="Verdana"/>
        </w:rPr>
        <w:t>поступи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супротно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65.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1. и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;</w:t>
      </w:r>
    </w:p>
    <w:p w14:paraId="49E360EF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48) </w:t>
      </w:r>
      <w:proofErr w:type="spellStart"/>
      <w:r>
        <w:rPr>
          <w:rFonts w:ascii="Verdana" w:eastAsia="Verdana" w:hAnsi="Verdana" w:cs="Verdana"/>
        </w:rPr>
        <w:t>приређује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аутомат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клубу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кладионици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удаљености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мањој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67.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1–4. и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82. 1–4.);</w:t>
      </w:r>
    </w:p>
    <w:p w14:paraId="330A954E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49)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току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дође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било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значаја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68.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3,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и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96.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3);</w:t>
      </w:r>
    </w:p>
    <w:p w14:paraId="380E9B11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50)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делатност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120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69.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5);</w:t>
      </w:r>
    </w:p>
    <w:p w14:paraId="235FAAD4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51)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и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75);</w:t>
      </w:r>
    </w:p>
    <w:p w14:paraId="28293DB7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52) 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и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76.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>. 1–3);</w:t>
      </w:r>
    </w:p>
    <w:p w14:paraId="51315FE2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53)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води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евиденцију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примљеним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извршеним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оствареним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улозима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76.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4);</w:t>
      </w:r>
    </w:p>
    <w:p w14:paraId="6E384919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54)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одговарајући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80.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1);</w:t>
      </w:r>
    </w:p>
    <w:p w14:paraId="005948C9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55)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уверење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испуњености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функционалних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стављања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употребу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80.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4);</w:t>
      </w:r>
    </w:p>
    <w:p w14:paraId="7C49EE81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56)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допунско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функционалних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80.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5);</w:t>
      </w:r>
    </w:p>
    <w:p w14:paraId="3B4FC081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57)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делатност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120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84.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7);</w:t>
      </w:r>
    </w:p>
    <w:p w14:paraId="7D98DD77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58)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и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90);</w:t>
      </w:r>
    </w:p>
    <w:p w14:paraId="6C751ECE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59)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клађење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и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91.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>. 1–3);</w:t>
      </w:r>
    </w:p>
    <w:p w14:paraId="642BB959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60)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води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евиденцију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примљеним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извршеним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оствареним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улозима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уплатно-исплатно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место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91.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4);</w:t>
      </w:r>
    </w:p>
    <w:p w14:paraId="7C72768D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61)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одговарајући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1);</w:t>
      </w:r>
    </w:p>
    <w:p w14:paraId="4E3AFCA7" w14:textId="422C96D2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lastRenderedPageBreak/>
        <w:t xml:space="preserve">62)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базама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пресликаној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подацима</w:t>
      </w:r>
      <w:proofErr w:type="spellEnd"/>
      <w:r>
        <w:rPr>
          <w:rFonts w:ascii="Verdana" w:eastAsia="Verdana" w:hAnsi="Verdana" w:cs="Verdana"/>
        </w:rPr>
        <w:t xml:space="preserve"> o </w:t>
      </w:r>
      <w:proofErr w:type="spellStart"/>
      <w:r>
        <w:rPr>
          <w:rFonts w:ascii="Verdana" w:eastAsia="Verdana" w:hAnsi="Verdana" w:cs="Verdana"/>
        </w:rPr>
        <w:t>репликацији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енг</w:t>
      </w:r>
      <w:proofErr w:type="spellEnd"/>
      <w:r w:rsidR="00D96C93">
        <w:rPr>
          <w:rFonts w:ascii="Verdana" w:eastAsia="Verdana" w:hAnsi="Verdana" w:cs="Verdana"/>
          <w:lang w:val="sr-Cyrl-RS"/>
        </w:rPr>
        <w:t>:</w:t>
      </w:r>
      <w:r>
        <w:rPr>
          <w:rFonts w:ascii="Verdana" w:eastAsia="Verdana" w:hAnsi="Verdana" w:cs="Verdana"/>
        </w:rPr>
        <w:t xml:space="preserve"> Mirror server), а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налазе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територији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2);</w:t>
      </w:r>
    </w:p>
    <w:p w14:paraId="47FB6F34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63)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параметре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одговарајући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изабране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привилегије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подацима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4);</w:t>
      </w:r>
    </w:p>
    <w:p w14:paraId="13E6043F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64) </w:t>
      </w:r>
      <w:proofErr w:type="spellStart"/>
      <w:r>
        <w:rPr>
          <w:rFonts w:ascii="Verdana" w:eastAsia="Verdana" w:hAnsi="Verdana" w:cs="Verdana"/>
        </w:rPr>
        <w:t>играчима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доступним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више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веб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презентације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5);</w:t>
      </w:r>
    </w:p>
    <w:p w14:paraId="7A3D9D01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65)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веб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презентацији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више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логотипа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жига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трговачке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марке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знака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6);</w:t>
      </w:r>
    </w:p>
    <w:p w14:paraId="28BD3171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66)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уверење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испуњености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функционалних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стављања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употребу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9);</w:t>
      </w:r>
    </w:p>
    <w:p w14:paraId="7D1E7C1C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67)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допунско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функционалних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карактеристика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10);</w:t>
      </w:r>
    </w:p>
    <w:p w14:paraId="158C49FE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68)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омогући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опцију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самоискључење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самоограничење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95а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1);</w:t>
      </w:r>
    </w:p>
    <w:p w14:paraId="41FF46A7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69) </w:t>
      </w:r>
      <w:proofErr w:type="spellStart"/>
      <w:r>
        <w:rPr>
          <w:rFonts w:ascii="Verdana" w:eastAsia="Verdana" w:hAnsi="Verdana" w:cs="Verdana"/>
        </w:rPr>
        <w:t>одмах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пријему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самоискључење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самоограничење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онемогући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играчу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самоискључио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95а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3);</w:t>
      </w:r>
    </w:p>
    <w:p w14:paraId="7946430A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70) </w:t>
      </w:r>
      <w:proofErr w:type="spellStart"/>
      <w:r>
        <w:rPr>
          <w:rFonts w:ascii="Verdana" w:eastAsia="Verdana" w:hAnsi="Verdana" w:cs="Verdana"/>
        </w:rPr>
        <w:t>одмах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пријему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95а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онемогући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корисничком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налогу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учествовање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његовим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захтевом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95а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5);</w:t>
      </w:r>
    </w:p>
    <w:p w14:paraId="1786D6B0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71)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делатност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97.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5);</w:t>
      </w:r>
    </w:p>
    <w:p w14:paraId="2AE6E1C0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72) </w:t>
      </w:r>
      <w:proofErr w:type="spellStart"/>
      <w:r>
        <w:rPr>
          <w:rFonts w:ascii="Verdana" w:eastAsia="Verdana" w:hAnsi="Verdana" w:cs="Verdana"/>
        </w:rPr>
        <w:t>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бонусе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бонусима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супротно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102б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;</w:t>
      </w:r>
    </w:p>
    <w:p w14:paraId="766F44FC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73)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и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101);</w:t>
      </w:r>
    </w:p>
    <w:p w14:paraId="25B66744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74)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и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102.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>. 1–6);</w:t>
      </w:r>
    </w:p>
    <w:p w14:paraId="61A46EF2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75)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води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евиденцију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примљеним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извршеним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оствареним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улозима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комуникације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102.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7);</w:t>
      </w:r>
    </w:p>
    <w:p w14:paraId="7C41328C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76)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најмање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дневном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листу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дистрибуира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целој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територији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осам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отпочињања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наградне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доказ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објављивању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103.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7);</w:t>
      </w:r>
    </w:p>
    <w:p w14:paraId="6C3D0FA1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lastRenderedPageBreak/>
        <w:t xml:space="preserve">77)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наградне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и у </w:t>
      </w:r>
      <w:proofErr w:type="spellStart"/>
      <w:r>
        <w:rPr>
          <w:rFonts w:ascii="Verdana" w:eastAsia="Verdana" w:hAnsi="Verdana" w:cs="Verdana"/>
        </w:rPr>
        <w:t>прописаном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107);</w:t>
      </w:r>
    </w:p>
    <w:p w14:paraId="7D8D8D8B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78)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Управу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резултатима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наградне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30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окончања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наградне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108.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1);</w:t>
      </w:r>
    </w:p>
    <w:p w14:paraId="3A7C09A7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79) </w:t>
      </w:r>
      <w:proofErr w:type="spellStart"/>
      <w:r>
        <w:rPr>
          <w:rFonts w:ascii="Verdana" w:eastAsia="Verdana" w:hAnsi="Verdana" w:cs="Verdana"/>
        </w:rPr>
        <w:t>правила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истакне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просторији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109.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>. 3. и 5);</w:t>
      </w:r>
    </w:p>
    <w:p w14:paraId="438B24C2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80) </w:t>
      </w:r>
      <w:proofErr w:type="spellStart"/>
      <w:r>
        <w:rPr>
          <w:rFonts w:ascii="Verdana" w:eastAsia="Verdana" w:hAnsi="Verdana" w:cs="Verdana"/>
        </w:rPr>
        <w:t>мења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току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трајања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109.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4);</w:t>
      </w:r>
    </w:p>
    <w:p w14:paraId="4C0DFF31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81) </w:t>
      </w:r>
      <w:proofErr w:type="spellStart"/>
      <w:r>
        <w:rPr>
          <w:rFonts w:ascii="Verdana" w:eastAsia="Verdana" w:hAnsi="Verdana" w:cs="Verdana"/>
        </w:rPr>
        <w:t>поступи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супротно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110.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;</w:t>
      </w:r>
    </w:p>
    <w:p w14:paraId="5003D709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82) </w:t>
      </w:r>
      <w:proofErr w:type="spellStart"/>
      <w:r>
        <w:rPr>
          <w:rFonts w:ascii="Verdana" w:eastAsia="Verdana" w:hAnsi="Verdana" w:cs="Verdana"/>
        </w:rPr>
        <w:t>поступи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супротно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112.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2–4.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;</w:t>
      </w:r>
    </w:p>
    <w:p w14:paraId="3E5D651D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83) </w:t>
      </w:r>
      <w:proofErr w:type="spellStart"/>
      <w:r>
        <w:rPr>
          <w:rFonts w:ascii="Verdana" w:eastAsia="Verdana" w:hAnsi="Verdana" w:cs="Verdana"/>
        </w:rPr>
        <w:t>омогући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структуру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капитала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без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113а);</w:t>
      </w:r>
    </w:p>
    <w:p w14:paraId="1FFCD225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84) </w:t>
      </w:r>
      <w:proofErr w:type="spellStart"/>
      <w:r>
        <w:rPr>
          <w:rFonts w:ascii="Verdana" w:eastAsia="Verdana" w:hAnsi="Verdana" w:cs="Verdana"/>
        </w:rPr>
        <w:t>поступи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супротно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115б;</w:t>
      </w:r>
    </w:p>
    <w:p w14:paraId="4116894B" w14:textId="1D7E8E28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85)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пословну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друге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исправе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117);</w:t>
      </w:r>
    </w:p>
    <w:p w14:paraId="189DD066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86)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буде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присутно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надзора</w:t>
      </w:r>
      <w:proofErr w:type="spellEnd"/>
      <w:r>
        <w:rPr>
          <w:rFonts w:ascii="Verdana" w:eastAsia="Verdana" w:hAnsi="Verdana" w:cs="Verdana"/>
        </w:rPr>
        <w:t xml:space="preserve">, a </w:t>
      </w:r>
      <w:proofErr w:type="spellStart"/>
      <w:r>
        <w:rPr>
          <w:rFonts w:ascii="Verdana" w:eastAsia="Verdana" w:hAnsi="Verdana" w:cs="Verdana"/>
        </w:rPr>
        <w:t>уредно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обавештено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предстојећем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инспекцијском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надзору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118.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8);</w:t>
      </w:r>
    </w:p>
    <w:p w14:paraId="79509DD6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87)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омогући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инспектору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несметан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инспекцијски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118.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11).</w:t>
      </w:r>
    </w:p>
    <w:p w14:paraId="24C41135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казниће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прекршај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одговорно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Државној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лутрији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одговорно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правном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новчаном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казном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5.000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150.000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>.</w:t>
      </w:r>
    </w:p>
    <w:p w14:paraId="10D4D87A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тач</w:t>
      </w:r>
      <w:proofErr w:type="spellEnd"/>
      <w:r>
        <w:rPr>
          <w:rFonts w:ascii="Verdana" w:eastAsia="Verdana" w:hAnsi="Verdana" w:cs="Verdana"/>
        </w:rPr>
        <w:t xml:space="preserve">. 76), 77), 78) и 85)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казниће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прекршај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предузетник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новчаном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казном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10.000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500.000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>.</w:t>
      </w:r>
    </w:p>
    <w:p w14:paraId="508178F7" w14:textId="5FD6557D" w:rsidR="000D4952" w:rsidRPr="00605E33" w:rsidRDefault="00000000" w:rsidP="00A26A55">
      <w:pPr>
        <w:spacing w:line="210" w:lineRule="atLeast"/>
        <w:jc w:val="center"/>
        <w:rPr>
          <w:b/>
        </w:rPr>
      </w:pPr>
      <w:proofErr w:type="spellStart"/>
      <w:r w:rsidRPr="00605E33">
        <w:rPr>
          <w:rFonts w:ascii="Verdana" w:eastAsia="Verdana" w:hAnsi="Verdana" w:cs="Verdana"/>
          <w:b/>
        </w:rPr>
        <w:t>Прелазне</w:t>
      </w:r>
      <w:proofErr w:type="spellEnd"/>
      <w:r w:rsidRPr="00605E33">
        <w:rPr>
          <w:rFonts w:ascii="Verdana" w:eastAsia="Verdana" w:hAnsi="Verdana" w:cs="Verdana"/>
          <w:b/>
        </w:rPr>
        <w:t xml:space="preserve"> </w:t>
      </w:r>
      <w:proofErr w:type="spellStart"/>
      <w:r w:rsidRPr="00605E33">
        <w:rPr>
          <w:rFonts w:ascii="Verdana" w:eastAsia="Verdana" w:hAnsi="Verdana" w:cs="Verdana"/>
          <w:b/>
        </w:rPr>
        <w:t>одредбе</w:t>
      </w:r>
      <w:proofErr w:type="spellEnd"/>
    </w:p>
    <w:p w14:paraId="120A81DC" w14:textId="77777777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67.</w:t>
      </w:r>
    </w:p>
    <w:p w14:paraId="38249E81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Подзаконски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спровођење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донеће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120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.</w:t>
      </w:r>
    </w:p>
    <w:p w14:paraId="6FE17C93" w14:textId="3C9A7A71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68.</w:t>
      </w:r>
    </w:p>
    <w:p w14:paraId="3874F8B5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ускладе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2, 17, 23, 32, 44, 45, 49, 50, 56, 61. и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односе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џекпот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овлашћене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лабораторије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правна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поправку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столова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чланом</w:t>
      </w:r>
      <w:proofErr w:type="spellEnd"/>
      <w:r>
        <w:rPr>
          <w:rFonts w:ascii="Verdana" w:eastAsia="Verdana" w:hAnsi="Verdana" w:cs="Verdana"/>
        </w:rPr>
        <w:t xml:space="preserve"> 63.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180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почетка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7A760168" w14:textId="77777777" w:rsidR="000D4952" w:rsidRDefault="00000000" w:rsidP="00BD51BE">
      <w:pPr>
        <w:spacing w:line="210" w:lineRule="atLeast"/>
        <w:ind w:firstLine="720"/>
        <w:jc w:val="both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ускладе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4, 9, 11, 13, 15, 29, 30, 41, 42, 51. и 52.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електронском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информационо-комуникационог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1C20E1D4" w14:textId="1B2049E2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Приређивачи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јануара</w:t>
      </w:r>
      <w:proofErr w:type="spellEnd"/>
      <w:r>
        <w:rPr>
          <w:rFonts w:ascii="Verdana" w:eastAsia="Verdana" w:hAnsi="Verdana" w:cs="Verdana"/>
        </w:rPr>
        <w:t xml:space="preserve"> 2026.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ускладе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пословање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14, 48. и 62.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18, 25. и 38.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достављања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линка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уживо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пратити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видео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надзор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рок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чувања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видео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снимака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34843CFC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lastRenderedPageBreak/>
        <w:t>Приређивачи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јула</w:t>
      </w:r>
      <w:proofErr w:type="spellEnd"/>
      <w:r>
        <w:rPr>
          <w:rFonts w:ascii="Verdana" w:eastAsia="Verdana" w:hAnsi="Verdana" w:cs="Verdana"/>
        </w:rPr>
        <w:t xml:space="preserve"> 2026.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ускладе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пословање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22. и 39.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.</w:t>
      </w:r>
    </w:p>
    <w:p w14:paraId="50246783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Накнаде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19, 34, 35, 46, 47, 54. и 55.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обрачунавају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следећег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почетка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.</w:t>
      </w:r>
    </w:p>
    <w:p w14:paraId="1FA3EFDF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Изузетно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накнада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неодвојиву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целину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мултиаутомата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34. и 35.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обрачунава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следећег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истека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6F360B56" w14:textId="0D1622A8" w:rsidR="000D4952" w:rsidRPr="00605E33" w:rsidRDefault="00000000" w:rsidP="00A26A55">
      <w:pPr>
        <w:spacing w:line="210" w:lineRule="atLeast"/>
        <w:jc w:val="center"/>
        <w:rPr>
          <w:b/>
          <w:bCs/>
        </w:rPr>
      </w:pPr>
      <w:proofErr w:type="spellStart"/>
      <w:r w:rsidRPr="00605E33">
        <w:rPr>
          <w:rFonts w:ascii="Verdana" w:eastAsia="Verdana" w:hAnsi="Verdana" w:cs="Verdana"/>
          <w:b/>
          <w:bCs/>
        </w:rPr>
        <w:t>Члан</w:t>
      </w:r>
      <w:proofErr w:type="spellEnd"/>
      <w:r w:rsidRPr="00605E33">
        <w:rPr>
          <w:rFonts w:ascii="Verdana" w:eastAsia="Verdana" w:hAnsi="Verdana" w:cs="Verdana"/>
          <w:b/>
          <w:bCs/>
        </w:rPr>
        <w:t xml:space="preserve"> 69.</w:t>
      </w:r>
    </w:p>
    <w:p w14:paraId="075DCD78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Поступци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почетка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окончани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окончаће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примењивао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почетка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. </w:t>
      </w:r>
    </w:p>
    <w:p w14:paraId="34A02560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почетка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буде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поништен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укинут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даљи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поступак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спроводи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>.</w:t>
      </w:r>
    </w:p>
    <w:p w14:paraId="7EC690DD" w14:textId="77777777" w:rsidR="000D4952" w:rsidRPr="00605E33" w:rsidRDefault="00000000" w:rsidP="00A26A55">
      <w:pPr>
        <w:spacing w:line="210" w:lineRule="atLeast"/>
        <w:jc w:val="center"/>
        <w:rPr>
          <w:b/>
        </w:rPr>
      </w:pPr>
      <w:proofErr w:type="spellStart"/>
      <w:r w:rsidRPr="00605E33">
        <w:rPr>
          <w:rFonts w:ascii="Verdana" w:eastAsia="Verdana" w:hAnsi="Verdana" w:cs="Verdana"/>
          <w:b/>
        </w:rPr>
        <w:t>Завршна</w:t>
      </w:r>
      <w:proofErr w:type="spellEnd"/>
      <w:r w:rsidRPr="00605E33">
        <w:rPr>
          <w:rFonts w:ascii="Verdana" w:eastAsia="Verdana" w:hAnsi="Verdana" w:cs="Verdana"/>
          <w:b/>
        </w:rPr>
        <w:t xml:space="preserve"> </w:t>
      </w:r>
      <w:proofErr w:type="spellStart"/>
      <w:r w:rsidRPr="00605E33">
        <w:rPr>
          <w:rFonts w:ascii="Verdana" w:eastAsia="Verdana" w:hAnsi="Verdana" w:cs="Verdana"/>
          <w:b/>
        </w:rPr>
        <w:t>одредба</w:t>
      </w:r>
      <w:proofErr w:type="spellEnd"/>
    </w:p>
    <w:p w14:paraId="22B068F2" w14:textId="77777777" w:rsidR="000D4952" w:rsidRPr="00605E33" w:rsidRDefault="00000000" w:rsidP="00A26A55">
      <w:pPr>
        <w:spacing w:line="210" w:lineRule="atLeast"/>
        <w:jc w:val="center"/>
        <w:rPr>
          <w:b/>
        </w:rPr>
      </w:pPr>
      <w:proofErr w:type="spellStart"/>
      <w:r w:rsidRPr="00605E33">
        <w:rPr>
          <w:rFonts w:ascii="Verdana" w:eastAsia="Verdana" w:hAnsi="Verdana" w:cs="Verdana"/>
          <w:b/>
        </w:rPr>
        <w:t>Члан</w:t>
      </w:r>
      <w:proofErr w:type="spellEnd"/>
      <w:r w:rsidRPr="00605E33">
        <w:rPr>
          <w:rFonts w:ascii="Verdana" w:eastAsia="Verdana" w:hAnsi="Verdana" w:cs="Verdana"/>
          <w:b/>
        </w:rPr>
        <w:t xml:space="preserve"> 70.</w:t>
      </w:r>
    </w:p>
    <w:p w14:paraId="64B6CCBA" w14:textId="77777777" w:rsidR="000D4952" w:rsidRDefault="00000000" w:rsidP="00BD51BE">
      <w:pPr>
        <w:spacing w:line="210" w:lineRule="atLeast"/>
        <w:ind w:firstLine="720"/>
        <w:jc w:val="both"/>
      </w:pP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”, а </w:t>
      </w:r>
      <w:proofErr w:type="spellStart"/>
      <w:r>
        <w:rPr>
          <w:rFonts w:ascii="Verdana" w:eastAsia="Verdana" w:hAnsi="Verdana" w:cs="Verdana"/>
        </w:rPr>
        <w:t>примењује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истеку</w:t>
      </w:r>
      <w:proofErr w:type="spellEnd"/>
      <w:r>
        <w:rPr>
          <w:rFonts w:ascii="Verdana" w:eastAsia="Verdana" w:hAnsi="Verdana" w:cs="Verdana"/>
        </w:rPr>
        <w:t xml:space="preserve"> 30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>.</w:t>
      </w:r>
    </w:p>
    <w:sectPr w:rsidR="000D4952" w:rsidSect="00BD51BE">
      <w:pgSz w:w="11906" w:h="16838"/>
      <w:pgMar w:top="1021" w:right="1418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952"/>
    <w:rsid w:val="000D4952"/>
    <w:rsid w:val="002A0D8E"/>
    <w:rsid w:val="002D70E8"/>
    <w:rsid w:val="003F0861"/>
    <w:rsid w:val="004852F2"/>
    <w:rsid w:val="00605E33"/>
    <w:rsid w:val="009B7854"/>
    <w:rsid w:val="00A26A55"/>
    <w:rsid w:val="00BA5EFE"/>
    <w:rsid w:val="00BD51BE"/>
    <w:rsid w:val="00D96C93"/>
    <w:rsid w:val="00DA30ED"/>
    <w:rsid w:val="00E80A1E"/>
    <w:rsid w:val="00ED7E76"/>
    <w:rsid w:val="00F92399"/>
    <w:rsid w:val="00F9502F"/>
    <w:rsid w:val="00F9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DCA5"/>
  <w15:docId w15:val="{F65635F8-D100-470A-A446-CC14309C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34</Pages>
  <Words>11717</Words>
  <Characters>66792</Characters>
  <Application>Microsoft Office Word</Application>
  <DocSecurity>0</DocSecurity>
  <Lines>556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Zoran Gasic</cp:lastModifiedBy>
  <cp:revision>17</cp:revision>
  <dcterms:created xsi:type="dcterms:W3CDTF">2024-12-03T11:21:00Z</dcterms:created>
  <dcterms:modified xsi:type="dcterms:W3CDTF">2024-12-04T10:49:00Z</dcterms:modified>
</cp:coreProperties>
</file>